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2DBCF" w14:textId="77777777" w:rsidR="00835B8A" w:rsidRDefault="00000000">
      <w:pPr>
        <w:spacing w:after="0" w:line="240" w:lineRule="auto"/>
        <w:jc w:val="center"/>
        <w:rPr>
          <w:sz w:val="22"/>
          <w:szCs w:val="22"/>
        </w:rPr>
      </w:pPr>
      <w:r>
        <w:rPr>
          <w:b/>
          <w:bCs/>
          <w:sz w:val="22"/>
          <w:szCs w:val="22"/>
        </w:rPr>
        <w:t>FORMULARUL ZONELOR PRIORITARE PENTRU BIODIVERSITATE</w:t>
      </w:r>
    </w:p>
    <w:p w14:paraId="2A1762BA" w14:textId="77777777" w:rsidR="00835B8A" w:rsidRDefault="00000000">
      <w:pPr>
        <w:spacing w:before="480" w:after="120" w:line="240" w:lineRule="auto"/>
        <w:jc w:val="center"/>
        <w:rPr>
          <w:b/>
          <w:bCs/>
          <w:sz w:val="22"/>
          <w:szCs w:val="22"/>
        </w:rPr>
      </w:pPr>
      <w:r>
        <w:rPr>
          <w:b/>
          <w:bCs/>
          <w:sz w:val="22"/>
          <w:szCs w:val="22"/>
        </w:rPr>
        <w:t>1. Identificarea Zonelor Prioritare pentru Biodiversitate (ZPB)</w:t>
      </w:r>
    </w:p>
    <w:p w14:paraId="5E333AD5" w14:textId="77777777" w:rsidR="00835B8A" w:rsidRDefault="00835B8A">
      <w:pPr>
        <w:spacing w:after="0" w:line="240" w:lineRule="auto"/>
        <w:rPr>
          <w:b/>
          <w:bCs/>
          <w:sz w:val="22"/>
          <w:szCs w:val="22"/>
        </w:rPr>
      </w:pPr>
    </w:p>
    <w:p w14:paraId="6E64DF3C" w14:textId="77777777" w:rsidR="00835B8A" w:rsidRDefault="00000000">
      <w:pPr>
        <w:spacing w:before="240" w:after="80" w:line="240" w:lineRule="auto"/>
        <w:rPr>
          <w:sz w:val="22"/>
          <w:szCs w:val="22"/>
        </w:rPr>
      </w:pPr>
      <w:r>
        <w:rPr>
          <w:b/>
          <w:bCs/>
          <w:sz w:val="22"/>
          <w:szCs w:val="22"/>
        </w:rPr>
        <w:t>1.1. Codul ZPB*</w:t>
      </w:r>
    </w:p>
    <w:p w14:paraId="2ED4E32E"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pPr>
      <w:r>
        <w:rPr>
          <w:sz w:val="22"/>
          <w:szCs w:val="22"/>
        </w:rPr>
        <w:t>ROSCI0400ZPB</w:t>
      </w:r>
    </w:p>
    <w:p w14:paraId="381C2238" w14:textId="77777777" w:rsidR="00835B8A" w:rsidRDefault="00000000">
      <w:pPr>
        <w:spacing w:after="0" w:line="240" w:lineRule="auto"/>
        <w:rPr>
          <w:i/>
          <w:iCs/>
          <w:color w:val="808080"/>
          <w:sz w:val="22"/>
          <w:szCs w:val="22"/>
        </w:rPr>
      </w:pPr>
      <w:r>
        <w:rPr>
          <w:i/>
          <w:iCs/>
          <w:color w:val="808080"/>
          <w:sz w:val="22"/>
          <w:szCs w:val="22"/>
        </w:rPr>
        <w:t>*Codare temporară, aceasta va fi actualizată conform specificațiilor de raportare</w:t>
      </w:r>
    </w:p>
    <w:p w14:paraId="2A599543" w14:textId="77777777" w:rsidR="00835B8A" w:rsidRDefault="00835B8A">
      <w:pPr>
        <w:spacing w:after="0" w:line="240" w:lineRule="auto"/>
        <w:rPr>
          <w:i/>
          <w:iCs/>
          <w:sz w:val="22"/>
          <w:szCs w:val="22"/>
        </w:rPr>
      </w:pPr>
    </w:p>
    <w:p w14:paraId="49BFF9CA" w14:textId="77777777" w:rsidR="00835B8A" w:rsidRDefault="00000000">
      <w:pPr>
        <w:spacing w:before="240" w:after="80" w:line="240" w:lineRule="auto"/>
        <w:rPr>
          <w:b/>
          <w:bCs/>
          <w:sz w:val="22"/>
          <w:szCs w:val="22"/>
        </w:rPr>
      </w:pPr>
      <w:r>
        <w:rPr>
          <w:b/>
          <w:bCs/>
          <w:sz w:val="22"/>
          <w:szCs w:val="22"/>
        </w:rPr>
        <w:t>1.2. Denumire ZPB</w:t>
      </w:r>
    </w:p>
    <w:p w14:paraId="64DE9B0A" w14:textId="77777777" w:rsidR="00835B8A" w:rsidRDefault="00000000">
      <w:pPr>
        <w:pBdr>
          <w:top w:val="single" w:sz="6" w:space="0" w:color="000000"/>
          <w:left w:val="single" w:sz="6" w:space="0" w:color="000000"/>
          <w:bottom w:val="single" w:sz="6" w:space="0" w:color="000000"/>
          <w:right w:val="single" w:sz="6" w:space="0" w:color="000000"/>
        </w:pBdr>
        <w:spacing w:line="240" w:lineRule="auto"/>
      </w:pPr>
      <w:r>
        <w:rPr>
          <w:sz w:val="22"/>
          <w:szCs w:val="22"/>
        </w:rPr>
        <w:t>Sieu - Budac</w:t>
      </w:r>
    </w:p>
    <w:p w14:paraId="4AEEB49C" w14:textId="77777777" w:rsidR="00835B8A" w:rsidRDefault="00835B8A">
      <w:pPr>
        <w:spacing w:after="0" w:line="240" w:lineRule="auto"/>
        <w:rPr>
          <w:b/>
          <w:bCs/>
          <w:sz w:val="22"/>
          <w:szCs w:val="22"/>
        </w:rPr>
      </w:pPr>
    </w:p>
    <w:p w14:paraId="4293A6AE" w14:textId="77777777" w:rsidR="00835B8A" w:rsidRDefault="00000000">
      <w:pPr>
        <w:spacing w:after="80" w:line="240" w:lineRule="auto"/>
        <w:rPr>
          <w:b/>
          <w:bCs/>
          <w:sz w:val="22"/>
          <w:szCs w:val="22"/>
        </w:rPr>
      </w:pPr>
      <w:r>
        <w:rPr>
          <w:b/>
          <w:bCs/>
          <w:sz w:val="22"/>
          <w:szCs w:val="22"/>
        </w:rPr>
        <w:t>1.3. Încadrarea ZPB în:</w:t>
      </w:r>
    </w:p>
    <w:p w14:paraId="356E2B2B" w14:textId="77777777" w:rsidR="00835B8A" w:rsidRDefault="00000000">
      <w:pPr>
        <w:spacing w:line="240" w:lineRule="auto"/>
        <w:rPr>
          <w:sz w:val="22"/>
          <w:szCs w:val="22"/>
        </w:rPr>
      </w:pPr>
      <w:r>
        <w:rPr>
          <w:sz w:val="22"/>
          <w:szCs w:val="22"/>
        </w:rPr>
        <w:t>☑ Arie naturală protejată</w:t>
      </w:r>
    </w:p>
    <w:p w14:paraId="5E7ACECF" w14:textId="77777777" w:rsidR="00835B8A" w:rsidRDefault="00000000">
      <w:pPr>
        <w:spacing w:line="240" w:lineRule="auto"/>
        <w:rPr>
          <w:sz w:val="22"/>
          <w:szCs w:val="22"/>
        </w:rPr>
      </w:pPr>
      <w:sdt>
        <w:sdtPr>
          <w:tag w:val="goog_rdk_0"/>
          <w:id w:val="988781270"/>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285CD243" w14:textId="77777777" w:rsidR="00835B8A" w:rsidRDefault="00000000">
      <w:pPr>
        <w:spacing w:after="0" w:line="240" w:lineRule="auto"/>
        <w:rPr>
          <w:sz w:val="22"/>
          <w:szCs w:val="22"/>
        </w:rPr>
      </w:pPr>
      <w:sdt>
        <w:sdtPr>
          <w:tag w:val="goog_rdk_1"/>
          <w:id w:val="36211481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0BFB1FDF" w14:textId="77777777" w:rsidR="00835B8A" w:rsidRDefault="00835B8A">
      <w:pPr>
        <w:spacing w:after="0" w:line="240" w:lineRule="auto"/>
        <w:rPr>
          <w:sz w:val="22"/>
          <w:szCs w:val="22"/>
        </w:rPr>
      </w:pPr>
    </w:p>
    <w:tbl>
      <w:tblPr>
        <w:tblStyle w:val="a"/>
        <w:tblW w:w="8980" w:type="dxa"/>
        <w:tblInd w:w="-105" w:type="dxa"/>
        <w:tblLayout w:type="fixed"/>
        <w:tblLook w:val="0400" w:firstRow="0" w:lastRow="0" w:firstColumn="0" w:lastColumn="0" w:noHBand="0" w:noVBand="1"/>
      </w:tblPr>
      <w:tblGrid>
        <w:gridCol w:w="4491"/>
        <w:gridCol w:w="4489"/>
      </w:tblGrid>
      <w:tr w:rsidR="00835B8A" w14:paraId="10233BC6" w14:textId="77777777">
        <w:tc>
          <w:tcPr>
            <w:tcW w:w="4491" w:type="dxa"/>
          </w:tcPr>
          <w:p w14:paraId="3C026516" w14:textId="77777777" w:rsidR="00835B8A" w:rsidRDefault="00000000">
            <w:pPr>
              <w:spacing w:before="240" w:after="80" w:line="240" w:lineRule="auto"/>
              <w:rPr>
                <w:b/>
                <w:bCs/>
                <w:sz w:val="22"/>
                <w:szCs w:val="22"/>
              </w:rPr>
            </w:pPr>
            <w:r>
              <w:rPr>
                <w:b/>
                <w:bCs/>
                <w:sz w:val="22"/>
                <w:szCs w:val="22"/>
              </w:rPr>
              <w:t>1.4. Data completării</w:t>
            </w:r>
          </w:p>
        </w:tc>
        <w:tc>
          <w:tcPr>
            <w:tcW w:w="4489" w:type="dxa"/>
          </w:tcPr>
          <w:p w14:paraId="42ECC3E0" w14:textId="77777777" w:rsidR="00835B8A" w:rsidRDefault="00000000">
            <w:pPr>
              <w:spacing w:before="240" w:after="80" w:line="240" w:lineRule="auto"/>
              <w:rPr>
                <w:b/>
                <w:bCs/>
                <w:sz w:val="22"/>
                <w:szCs w:val="22"/>
              </w:rPr>
            </w:pPr>
            <w:r>
              <w:rPr>
                <w:b/>
                <w:bCs/>
                <w:sz w:val="22"/>
                <w:szCs w:val="22"/>
              </w:rPr>
              <w:t>1.5. Data actualizării</w:t>
            </w:r>
          </w:p>
        </w:tc>
      </w:tr>
      <w:tr w:rsidR="00835B8A" w14:paraId="24DB0320" w14:textId="77777777">
        <w:tc>
          <w:tcPr>
            <w:tcW w:w="4491" w:type="dxa"/>
          </w:tcPr>
          <w:p w14:paraId="32B8D4C7" w14:textId="77777777" w:rsidR="00835B8A" w:rsidRDefault="00835B8A">
            <w:pPr>
              <w:widowControl w:val="0"/>
              <w:pBdr>
                <w:top w:val="nil"/>
                <w:left w:val="nil"/>
                <w:bottom w:val="nil"/>
                <w:right w:val="nil"/>
                <w:between w:val="nil"/>
              </w:pBdr>
              <w:spacing w:after="0" w:line="276" w:lineRule="auto"/>
              <w:rPr>
                <w:b/>
                <w:bCs/>
                <w:sz w:val="22"/>
                <w:szCs w:val="22"/>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35B8A" w14:paraId="60414D23" w14:textId="77777777">
              <w:tc>
                <w:tcPr>
                  <w:tcW w:w="301" w:type="dxa"/>
                  <w:tcBorders>
                    <w:top w:val="single" w:sz="6" w:space="0" w:color="000000"/>
                    <w:left w:val="single" w:sz="6" w:space="0" w:color="000000"/>
                    <w:bottom w:val="single" w:sz="6" w:space="0" w:color="000000"/>
                    <w:right w:val="single" w:sz="6" w:space="0" w:color="000000"/>
                  </w:tcBorders>
                </w:tcPr>
                <w:p w14:paraId="77C79275" w14:textId="77777777" w:rsidR="00835B8A" w:rsidRDefault="00000000">
                  <w:pPr>
                    <w:spacing w:after="0" w:line="24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3E4A8D3D" w14:textId="77777777" w:rsidR="00835B8A" w:rsidRDefault="00000000">
                  <w:pPr>
                    <w:spacing w:after="0" w:line="24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4D192504" w14:textId="77777777" w:rsidR="00835B8A" w:rsidRDefault="00000000">
                  <w:pPr>
                    <w:spacing w:after="0" w:line="24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58ADEBB5" w14:textId="77777777" w:rsidR="00835B8A" w:rsidRDefault="00000000">
                  <w:pPr>
                    <w:spacing w:after="0" w:line="24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2338761E" w14:textId="77777777" w:rsidR="00835B8A" w:rsidRDefault="00000000">
                  <w:pPr>
                    <w:spacing w:after="0" w:line="24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48181DF0" w14:textId="77777777" w:rsidR="00835B8A" w:rsidRDefault="00000000">
                  <w:pPr>
                    <w:spacing w:after="0" w:line="240" w:lineRule="auto"/>
                    <w:jc w:val="center"/>
                    <w:rPr>
                      <w:sz w:val="22"/>
                      <w:szCs w:val="22"/>
                    </w:rPr>
                  </w:pPr>
                  <w:r>
                    <w:rPr>
                      <w:sz w:val="22"/>
                      <w:szCs w:val="22"/>
                    </w:rPr>
                    <w:t>5</w:t>
                  </w:r>
                </w:p>
              </w:tc>
            </w:tr>
            <w:tr w:rsidR="00835B8A" w14:paraId="1E1249F3" w14:textId="77777777">
              <w:tc>
                <w:tcPr>
                  <w:tcW w:w="301" w:type="dxa"/>
                  <w:tcBorders>
                    <w:top w:val="single" w:sz="6" w:space="0" w:color="000000"/>
                    <w:left w:val="single" w:sz="6" w:space="0" w:color="000000"/>
                    <w:bottom w:val="single" w:sz="6" w:space="0" w:color="000000"/>
                    <w:right w:val="single" w:sz="6" w:space="0" w:color="000000"/>
                  </w:tcBorders>
                </w:tcPr>
                <w:p w14:paraId="44392675"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F85422D" w14:textId="77777777" w:rsidR="00835B8A" w:rsidRDefault="00000000">
                  <w:pPr>
                    <w:spacing w:after="0" w:line="24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64892DD" w14:textId="77777777" w:rsidR="00835B8A" w:rsidRDefault="00000000">
                  <w:pPr>
                    <w:spacing w:after="0" w:line="24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7936EBF1"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B067D94" w14:textId="77777777" w:rsidR="00835B8A" w:rsidRDefault="00000000">
                  <w:pPr>
                    <w:spacing w:after="0" w:line="24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530C6883" w14:textId="77777777" w:rsidR="00835B8A" w:rsidRDefault="00000000">
                  <w:pPr>
                    <w:spacing w:after="0" w:line="240" w:lineRule="auto"/>
                    <w:jc w:val="center"/>
                    <w:rPr>
                      <w:sz w:val="22"/>
                      <w:szCs w:val="22"/>
                    </w:rPr>
                  </w:pPr>
                  <w:r>
                    <w:rPr>
                      <w:sz w:val="22"/>
                      <w:szCs w:val="22"/>
                    </w:rPr>
                    <w:t>M</w:t>
                  </w:r>
                </w:p>
              </w:tc>
            </w:tr>
          </w:tbl>
          <w:p w14:paraId="3EABB962" w14:textId="77777777" w:rsidR="00835B8A" w:rsidRDefault="00835B8A">
            <w:pPr>
              <w:spacing w:after="0" w:line="240" w:lineRule="auto"/>
              <w:rPr>
                <w:sz w:val="22"/>
                <w:szCs w:val="22"/>
              </w:rPr>
            </w:pPr>
          </w:p>
        </w:tc>
        <w:tc>
          <w:tcPr>
            <w:tcW w:w="4489" w:type="dxa"/>
          </w:tcPr>
          <w:p w14:paraId="5CF3B0BA" w14:textId="77777777" w:rsidR="00835B8A" w:rsidRDefault="00835B8A">
            <w:pPr>
              <w:widowControl w:val="0"/>
              <w:pBdr>
                <w:top w:val="nil"/>
                <w:left w:val="nil"/>
                <w:bottom w:val="nil"/>
                <w:right w:val="nil"/>
                <w:between w:val="nil"/>
              </w:pBdr>
              <w:spacing w:after="0" w:line="276" w:lineRule="auto"/>
              <w:rPr>
                <w:sz w:val="22"/>
                <w:szCs w:val="22"/>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35B8A" w14:paraId="5B01EE9E" w14:textId="77777777">
              <w:tc>
                <w:tcPr>
                  <w:tcW w:w="301" w:type="dxa"/>
                  <w:tcBorders>
                    <w:top w:val="single" w:sz="6" w:space="0" w:color="000000"/>
                    <w:left w:val="single" w:sz="6" w:space="0" w:color="000000"/>
                    <w:bottom w:val="single" w:sz="6" w:space="0" w:color="000000"/>
                    <w:right w:val="single" w:sz="6" w:space="0" w:color="000000"/>
                  </w:tcBorders>
                </w:tcPr>
                <w:p w14:paraId="0BCFBE65" w14:textId="77777777" w:rsidR="00835B8A" w:rsidRDefault="00835B8A">
                  <w:pPr>
                    <w:spacing w:after="0" w:line="24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3BC7CE9B" w14:textId="77777777" w:rsidR="00835B8A" w:rsidRDefault="00835B8A">
                  <w:pPr>
                    <w:spacing w:after="0" w:line="24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7B4DE6B3" w14:textId="77777777" w:rsidR="00835B8A" w:rsidRDefault="00835B8A">
                  <w:pPr>
                    <w:spacing w:after="0" w:line="24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76984B6C" w14:textId="77777777" w:rsidR="00835B8A" w:rsidRDefault="00835B8A">
                  <w:pPr>
                    <w:spacing w:after="0" w:line="24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4B926BBD" w14:textId="77777777" w:rsidR="00835B8A" w:rsidRDefault="00835B8A">
                  <w:pPr>
                    <w:spacing w:after="0" w:line="24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4B3C1517" w14:textId="77777777" w:rsidR="00835B8A" w:rsidRDefault="00835B8A">
                  <w:pPr>
                    <w:spacing w:after="0" w:line="240" w:lineRule="auto"/>
                    <w:jc w:val="center"/>
                    <w:rPr>
                      <w:sz w:val="22"/>
                      <w:szCs w:val="22"/>
                    </w:rPr>
                  </w:pPr>
                </w:p>
              </w:tc>
            </w:tr>
            <w:tr w:rsidR="00835B8A" w14:paraId="1674E60D" w14:textId="77777777">
              <w:tc>
                <w:tcPr>
                  <w:tcW w:w="301" w:type="dxa"/>
                  <w:tcBorders>
                    <w:top w:val="single" w:sz="6" w:space="0" w:color="000000"/>
                    <w:left w:val="single" w:sz="6" w:space="0" w:color="000000"/>
                    <w:bottom w:val="single" w:sz="6" w:space="0" w:color="000000"/>
                    <w:right w:val="single" w:sz="6" w:space="0" w:color="000000"/>
                  </w:tcBorders>
                </w:tcPr>
                <w:p w14:paraId="742C0660"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7FD8F0E" w14:textId="77777777" w:rsidR="00835B8A" w:rsidRDefault="00000000">
                  <w:pPr>
                    <w:spacing w:after="0" w:line="24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3565E16E" w14:textId="77777777" w:rsidR="00835B8A" w:rsidRDefault="00000000">
                  <w:pPr>
                    <w:spacing w:after="0" w:line="24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0860E88"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1E83B84" w14:textId="77777777" w:rsidR="00835B8A" w:rsidRDefault="00000000">
                  <w:pPr>
                    <w:spacing w:after="0" w:line="24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55401510" w14:textId="77777777" w:rsidR="00835B8A" w:rsidRDefault="00000000">
                  <w:pPr>
                    <w:spacing w:after="0" w:line="240" w:lineRule="auto"/>
                    <w:jc w:val="center"/>
                    <w:rPr>
                      <w:sz w:val="22"/>
                      <w:szCs w:val="22"/>
                    </w:rPr>
                  </w:pPr>
                  <w:r>
                    <w:rPr>
                      <w:sz w:val="22"/>
                      <w:szCs w:val="22"/>
                    </w:rPr>
                    <w:t>M</w:t>
                  </w:r>
                </w:p>
              </w:tc>
            </w:tr>
          </w:tbl>
          <w:p w14:paraId="1DAA2F08" w14:textId="77777777" w:rsidR="00835B8A" w:rsidRDefault="00835B8A">
            <w:pPr>
              <w:spacing w:after="0" w:line="240" w:lineRule="auto"/>
              <w:rPr>
                <w:sz w:val="22"/>
                <w:szCs w:val="22"/>
              </w:rPr>
            </w:pPr>
          </w:p>
        </w:tc>
      </w:tr>
    </w:tbl>
    <w:p w14:paraId="0113A577" w14:textId="77777777" w:rsidR="00835B8A" w:rsidRDefault="00835B8A">
      <w:pPr>
        <w:spacing w:after="0" w:line="240" w:lineRule="auto"/>
        <w:rPr>
          <w:b/>
          <w:bCs/>
          <w:sz w:val="22"/>
          <w:szCs w:val="22"/>
        </w:rPr>
      </w:pPr>
    </w:p>
    <w:p w14:paraId="69BF7A9A" w14:textId="77777777" w:rsidR="00835B8A" w:rsidRDefault="00000000">
      <w:pPr>
        <w:spacing w:before="240" w:after="80" w:line="240" w:lineRule="auto"/>
        <w:rPr>
          <w:b/>
          <w:bCs/>
          <w:sz w:val="22"/>
          <w:szCs w:val="22"/>
        </w:rPr>
      </w:pPr>
      <w:r>
        <w:rPr>
          <w:b/>
          <w:bCs/>
          <w:sz w:val="22"/>
          <w:szCs w:val="22"/>
        </w:rPr>
        <w:t>1.6. Responsabili - Nume/Organizație:</w:t>
      </w:r>
    </w:p>
    <w:p w14:paraId="71CF64DF"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C5DBF24" w14:textId="77777777" w:rsidR="00835B8A" w:rsidRDefault="00835B8A">
      <w:pPr>
        <w:spacing w:after="0" w:line="240" w:lineRule="auto"/>
        <w:rPr>
          <w:b/>
          <w:bCs/>
          <w:sz w:val="22"/>
          <w:szCs w:val="22"/>
        </w:rPr>
      </w:pPr>
    </w:p>
    <w:p w14:paraId="737A92EE" w14:textId="77777777" w:rsidR="00835B8A" w:rsidRDefault="00000000">
      <w:pPr>
        <w:spacing w:before="240" w:after="80" w:line="240" w:lineRule="auto"/>
        <w:rPr>
          <w:b/>
          <w:bCs/>
          <w:sz w:val="22"/>
          <w:szCs w:val="22"/>
        </w:rPr>
      </w:pPr>
      <w:r>
        <w:rPr>
          <w:b/>
          <w:bCs/>
          <w:sz w:val="22"/>
          <w:szCs w:val="22"/>
        </w:rPr>
        <w:t>1.7. Datele indicării și desemnării ca ZPB</w:t>
      </w:r>
    </w:p>
    <w:tbl>
      <w:tblPr>
        <w:tblStyle w:val="a2"/>
        <w:tblW w:w="8980" w:type="dxa"/>
        <w:tblInd w:w="-105" w:type="dxa"/>
        <w:tblLayout w:type="fixed"/>
        <w:tblLook w:val="0400" w:firstRow="0" w:lastRow="0" w:firstColumn="0" w:lastColumn="0" w:noHBand="0" w:noVBand="1"/>
      </w:tblPr>
      <w:tblGrid>
        <w:gridCol w:w="4454"/>
        <w:gridCol w:w="4526"/>
      </w:tblGrid>
      <w:tr w:rsidR="00835B8A" w14:paraId="4FF9BEB4" w14:textId="77777777">
        <w:tc>
          <w:tcPr>
            <w:tcW w:w="4454" w:type="dxa"/>
          </w:tcPr>
          <w:p w14:paraId="40639FE9" w14:textId="77777777" w:rsidR="00835B8A" w:rsidRDefault="00000000">
            <w:pPr>
              <w:spacing w:after="0" w:line="240" w:lineRule="auto"/>
              <w:rPr>
                <w:sz w:val="22"/>
                <w:szCs w:val="22"/>
              </w:rPr>
            </w:pPr>
            <w:r>
              <w:rPr>
                <w:sz w:val="22"/>
                <w:szCs w:val="22"/>
              </w:rPr>
              <w:t>Data desemnării ca ZPB:</w:t>
            </w:r>
          </w:p>
        </w:tc>
        <w:tc>
          <w:tcPr>
            <w:tcW w:w="4526" w:type="dxa"/>
          </w:tcPr>
          <w:p w14:paraId="48FA7367" w14:textId="77777777" w:rsidR="00835B8A" w:rsidRDefault="00835B8A">
            <w:pPr>
              <w:widowControl w:val="0"/>
              <w:spacing w:after="0" w:line="240" w:lineRule="auto"/>
              <w:rPr>
                <w:sz w:val="22"/>
                <w:szCs w:val="22"/>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35B8A" w14:paraId="2BE38730" w14:textId="77777777">
              <w:tc>
                <w:tcPr>
                  <w:tcW w:w="301" w:type="dxa"/>
                  <w:tcBorders>
                    <w:top w:val="single" w:sz="6" w:space="0" w:color="000000"/>
                    <w:left w:val="single" w:sz="6" w:space="0" w:color="000000"/>
                    <w:bottom w:val="single" w:sz="6" w:space="0" w:color="000000"/>
                    <w:right w:val="single" w:sz="6" w:space="0" w:color="000000"/>
                  </w:tcBorders>
                </w:tcPr>
                <w:p w14:paraId="4B2A1461" w14:textId="77777777" w:rsidR="00835B8A" w:rsidRDefault="00000000">
                  <w:pPr>
                    <w:spacing w:after="0" w:line="24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85C9E8A" w14:textId="77777777" w:rsidR="00835B8A" w:rsidRDefault="00000000">
                  <w:pPr>
                    <w:spacing w:after="0" w:line="24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043ACAAF" w14:textId="77777777" w:rsidR="00835B8A" w:rsidRDefault="00000000">
                  <w:pPr>
                    <w:spacing w:after="0" w:line="24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5E7E580A" w14:textId="77777777" w:rsidR="00835B8A" w:rsidRDefault="00000000">
                  <w:pPr>
                    <w:spacing w:after="0" w:line="24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300467E0" w14:textId="77777777" w:rsidR="00835B8A" w:rsidRDefault="00000000">
                  <w:pPr>
                    <w:spacing w:after="0" w:line="24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3411D9F6" w14:textId="77777777" w:rsidR="00835B8A" w:rsidRDefault="00000000">
                  <w:pPr>
                    <w:spacing w:after="0" w:line="240" w:lineRule="auto"/>
                    <w:jc w:val="center"/>
                    <w:rPr>
                      <w:sz w:val="22"/>
                      <w:szCs w:val="22"/>
                    </w:rPr>
                  </w:pPr>
                  <w:r>
                    <w:rPr>
                      <w:sz w:val="22"/>
                      <w:szCs w:val="22"/>
                    </w:rPr>
                    <w:t xml:space="preserve"> </w:t>
                  </w:r>
                </w:p>
              </w:tc>
            </w:tr>
            <w:tr w:rsidR="00835B8A" w14:paraId="1E44C6E8" w14:textId="77777777">
              <w:tc>
                <w:tcPr>
                  <w:tcW w:w="301" w:type="dxa"/>
                  <w:tcBorders>
                    <w:top w:val="single" w:sz="6" w:space="0" w:color="000000"/>
                    <w:left w:val="single" w:sz="6" w:space="0" w:color="000000"/>
                    <w:bottom w:val="single" w:sz="6" w:space="0" w:color="000000"/>
                    <w:right w:val="single" w:sz="6" w:space="0" w:color="000000"/>
                  </w:tcBorders>
                </w:tcPr>
                <w:p w14:paraId="52C60797"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121E0CD1" w14:textId="77777777" w:rsidR="00835B8A" w:rsidRDefault="00000000">
                  <w:pPr>
                    <w:spacing w:after="0" w:line="24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5DE630D" w14:textId="77777777" w:rsidR="00835B8A" w:rsidRDefault="00000000">
                  <w:pPr>
                    <w:spacing w:after="0" w:line="24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5F8ABB3E" w14:textId="77777777" w:rsidR="00835B8A" w:rsidRDefault="00000000">
                  <w:pPr>
                    <w:spacing w:after="0" w:line="24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683E2B56" w14:textId="77777777" w:rsidR="00835B8A" w:rsidRDefault="00000000">
                  <w:pPr>
                    <w:spacing w:after="0" w:line="24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34117F13" w14:textId="77777777" w:rsidR="00835B8A" w:rsidRDefault="00000000">
                  <w:pPr>
                    <w:spacing w:after="0" w:line="240" w:lineRule="auto"/>
                    <w:jc w:val="center"/>
                    <w:rPr>
                      <w:sz w:val="22"/>
                      <w:szCs w:val="22"/>
                    </w:rPr>
                  </w:pPr>
                  <w:r>
                    <w:rPr>
                      <w:sz w:val="22"/>
                      <w:szCs w:val="22"/>
                    </w:rPr>
                    <w:t>M</w:t>
                  </w:r>
                </w:p>
              </w:tc>
            </w:tr>
          </w:tbl>
          <w:p w14:paraId="4F8F854D" w14:textId="77777777" w:rsidR="00835B8A" w:rsidRDefault="00835B8A">
            <w:pPr>
              <w:spacing w:after="0" w:line="240" w:lineRule="auto"/>
              <w:rPr>
                <w:sz w:val="22"/>
                <w:szCs w:val="22"/>
              </w:rPr>
            </w:pPr>
          </w:p>
        </w:tc>
      </w:tr>
    </w:tbl>
    <w:p w14:paraId="3B15D02A" w14:textId="77777777" w:rsidR="00835B8A" w:rsidRDefault="00835B8A">
      <w:pPr>
        <w:spacing w:before="120" w:after="0" w:line="240" w:lineRule="auto"/>
        <w:rPr>
          <w:sz w:val="22"/>
          <w:szCs w:val="22"/>
        </w:rPr>
      </w:pPr>
    </w:p>
    <w:p w14:paraId="4EDFADC1" w14:textId="77777777" w:rsidR="00835B8A" w:rsidRDefault="00000000">
      <w:pPr>
        <w:spacing w:before="120" w:after="0" w:line="240" w:lineRule="auto"/>
        <w:rPr>
          <w:sz w:val="22"/>
          <w:szCs w:val="22"/>
        </w:rPr>
      </w:pPr>
      <w:r>
        <w:rPr>
          <w:sz w:val="22"/>
          <w:szCs w:val="22"/>
        </w:rPr>
        <w:t>Referința legală națională a desemnării ZPB:</w:t>
      </w:r>
    </w:p>
    <w:p w14:paraId="76199E6D" w14:textId="77777777" w:rsidR="00835B8A" w:rsidRDefault="00835B8A">
      <w:pPr>
        <w:pBdr>
          <w:top w:val="single" w:sz="6" w:space="0" w:color="000000"/>
          <w:left w:val="single" w:sz="6" w:space="0" w:color="000000"/>
          <w:bottom w:val="single" w:sz="6" w:space="0" w:color="000000"/>
          <w:right w:val="single" w:sz="6" w:space="0" w:color="000000"/>
        </w:pBdr>
        <w:spacing w:after="0" w:line="240" w:lineRule="auto"/>
        <w:rPr>
          <w:sz w:val="22"/>
          <w:szCs w:val="22"/>
        </w:rPr>
      </w:pPr>
    </w:p>
    <w:p w14:paraId="4FDFA938" w14:textId="77777777" w:rsidR="00835B8A" w:rsidRDefault="00835B8A">
      <w:pPr>
        <w:spacing w:before="480" w:after="120" w:line="240" w:lineRule="auto"/>
        <w:jc w:val="center"/>
        <w:rPr>
          <w:b/>
          <w:bCs/>
          <w:sz w:val="22"/>
          <w:szCs w:val="22"/>
        </w:rPr>
      </w:pPr>
    </w:p>
    <w:p w14:paraId="526B994B" w14:textId="77777777" w:rsidR="00835B8A" w:rsidRDefault="00000000">
      <w:pPr>
        <w:spacing w:before="480" w:after="120" w:line="240" w:lineRule="auto"/>
        <w:jc w:val="center"/>
        <w:rPr>
          <w:b/>
          <w:bCs/>
          <w:sz w:val="22"/>
          <w:szCs w:val="22"/>
        </w:rPr>
      </w:pPr>
      <w:r>
        <w:rPr>
          <w:b/>
          <w:bCs/>
          <w:sz w:val="22"/>
          <w:szCs w:val="22"/>
        </w:rPr>
        <w:t>2. Localizarea Zonelor Prioritare pentru Biodiversitate (ZPB)</w:t>
      </w:r>
    </w:p>
    <w:p w14:paraId="04E4A4D2" w14:textId="77777777" w:rsidR="00835B8A" w:rsidRDefault="00835B8A">
      <w:pPr>
        <w:spacing w:after="0" w:line="240" w:lineRule="auto"/>
        <w:rPr>
          <w:b/>
          <w:bCs/>
          <w:sz w:val="22"/>
          <w:szCs w:val="22"/>
        </w:rPr>
      </w:pPr>
    </w:p>
    <w:p w14:paraId="5293C635" w14:textId="630D7B65" w:rsidR="00835B8A" w:rsidRDefault="00B11A74">
      <w:pPr>
        <w:spacing w:before="240" w:after="80" w:line="240" w:lineRule="auto"/>
        <w:rPr>
          <w:b/>
          <w:bCs/>
          <w:sz w:val="22"/>
          <w:szCs w:val="22"/>
        </w:rPr>
      </w:pPr>
      <w:r>
        <w:rPr>
          <w:b/>
          <w:bCs/>
          <w:sz w:val="22"/>
          <w:szCs w:val="22"/>
        </w:rPr>
        <w:lastRenderedPageBreak/>
        <w:t xml:space="preserve">2.1. </w:t>
      </w:r>
      <w:r w:rsidR="00000000">
        <w:rPr>
          <w:b/>
          <w:bCs/>
          <w:sz w:val="22"/>
          <w:szCs w:val="22"/>
        </w:rPr>
        <w:t>Suprafața totală a ZPB (ha)</w:t>
      </w:r>
    </w:p>
    <w:p w14:paraId="0A27C8C2"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 xml:space="preserve">10,85</w:t>
      </w:r>
    </w:p>
    <w:p w14:paraId="334D645D" w14:textId="77777777" w:rsidR="00835B8A" w:rsidRDefault="00835B8A">
      <w:pPr>
        <w:spacing w:before="240" w:after="80" w:line="240" w:lineRule="auto"/>
        <w:rPr>
          <w:b/>
          <w:bCs/>
          <w:sz w:val="22"/>
          <w:szCs w:val="22"/>
        </w:rPr>
      </w:pPr>
    </w:p>
    <w:p w14:paraId="3B100BDE" w14:textId="77777777" w:rsidR="00835B8A" w:rsidRDefault="00000000">
      <w:pPr>
        <w:spacing w:before="240" w:after="80" w:line="240" w:lineRule="auto"/>
        <w:rPr>
          <w:b/>
          <w:bCs/>
          <w:sz w:val="22"/>
          <w:szCs w:val="22"/>
        </w:rPr>
      </w:pPr>
      <w:r>
        <w:rPr>
          <w:b/>
          <w:bCs/>
          <w:sz w:val="22"/>
          <w:szCs w:val="22"/>
        </w:rPr>
        <w:t>2.2. Procentul ocupat de ZPB din suprafața totală a ariei naturale protejate</w:t>
      </w:r>
    </w:p>
    <w:p w14:paraId="71A41372"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1,27%</w:t>
      </w:r>
    </w:p>
    <w:p w14:paraId="3E8AE769" w14:textId="77777777" w:rsidR="00835B8A" w:rsidRDefault="00835B8A">
      <w:pPr>
        <w:spacing w:before="240" w:after="80" w:line="240" w:lineRule="auto"/>
        <w:rPr>
          <w:b/>
          <w:bCs/>
          <w:sz w:val="22"/>
          <w:szCs w:val="22"/>
        </w:rPr>
      </w:pPr>
    </w:p>
    <w:p w14:paraId="71DC8FAB" w14:textId="77777777" w:rsidR="00835B8A" w:rsidRDefault="00000000">
      <w:pPr>
        <w:spacing w:before="240" w:after="80" w:line="240" w:lineRule="auto"/>
        <w:rPr>
          <w:b/>
          <w:bCs/>
          <w:sz w:val="22"/>
          <w:szCs w:val="22"/>
        </w:rPr>
      </w:pPr>
      <w:r>
        <w:rPr>
          <w:b/>
          <w:bCs/>
          <w:sz w:val="22"/>
          <w:szCs w:val="22"/>
        </w:rPr>
        <w:t>2.3. Încadrarea ZPB în regiunile administrative</w:t>
      </w:r>
    </w:p>
    <w:tbl>
      <w:tblPr>
        <w:tblStyle w:val="a4"/>
        <w:tblW w:w="8980" w:type="dxa"/>
        <w:tblInd w:w="-105" w:type="dxa"/>
        <w:tblLayout w:type="fixed"/>
        <w:tblLook w:val="0400" w:firstRow="0" w:lastRow="0" w:firstColumn="0" w:lastColumn="0" w:noHBand="0" w:noVBand="1"/>
      </w:tblPr>
      <w:tblGrid>
        <w:gridCol w:w="3157"/>
        <w:gridCol w:w="443"/>
        <w:gridCol w:w="5380"/>
      </w:tblGrid>
      <w:tr w:rsidR="00835B8A" w14:paraId="7A70B889" w14:textId="77777777">
        <w:tc>
          <w:tcPr>
            <w:tcW w:w="3157" w:type="dxa"/>
          </w:tcPr>
          <w:p w14:paraId="35807BDF" w14:textId="77777777" w:rsidR="00835B8A" w:rsidRDefault="00000000">
            <w:pPr>
              <w:spacing w:after="0" w:line="240" w:lineRule="auto"/>
              <w:rPr>
                <w:sz w:val="22"/>
                <w:szCs w:val="22"/>
              </w:rPr>
            </w:pPr>
            <w:r>
              <w:rPr>
                <w:sz w:val="22"/>
                <w:szCs w:val="22"/>
              </w:rPr>
              <w:t>NUTS</w:t>
            </w:r>
          </w:p>
        </w:tc>
        <w:tc>
          <w:tcPr>
            <w:tcW w:w="443" w:type="dxa"/>
          </w:tcPr>
          <w:p w14:paraId="1D1CF175" w14:textId="77777777" w:rsidR="00835B8A" w:rsidRDefault="00000000">
            <w:pPr>
              <w:spacing w:after="0" w:line="240" w:lineRule="auto"/>
              <w:rPr>
                <w:sz w:val="22"/>
                <w:szCs w:val="22"/>
              </w:rPr>
            </w:pPr>
            <w:r>
              <w:rPr>
                <w:sz w:val="22"/>
                <w:szCs w:val="22"/>
              </w:rPr>
              <w:t xml:space="preserve"> </w:t>
            </w:r>
          </w:p>
        </w:tc>
        <w:tc>
          <w:tcPr>
            <w:tcW w:w="5380" w:type="dxa"/>
          </w:tcPr>
          <w:p w14:paraId="7A67C801" w14:textId="77777777" w:rsidR="00835B8A" w:rsidRDefault="00000000">
            <w:pPr>
              <w:spacing w:after="0" w:line="240" w:lineRule="auto"/>
              <w:rPr>
                <w:sz w:val="22"/>
                <w:szCs w:val="22"/>
              </w:rPr>
            </w:pPr>
            <w:r>
              <w:rPr>
                <w:sz w:val="22"/>
                <w:szCs w:val="22"/>
              </w:rPr>
              <w:t>Numele regiunii</w:t>
            </w:r>
          </w:p>
        </w:tc>
      </w:tr>
      <w:tr w:rsidR="00835B8A" w14:paraId="0104ADB1" w14:textId="77777777">
        <w:tc>
          <w:tcPr>
            <w:tcW w:w="3157" w:type="dxa"/>
            <w:tcBorders>
              <w:top w:val="single" w:sz="6" w:space="0" w:color="000000"/>
              <w:left w:val="single" w:sz="6" w:space="0" w:color="000000"/>
              <w:bottom w:val="single" w:sz="6" w:space="0" w:color="000000"/>
              <w:right w:val="single" w:sz="6" w:space="0" w:color="000000"/>
            </w:tcBorders>
          </w:tcPr>
          <w:p w14:paraId="51644872" w14:textId="77777777" w:rsidR="00835B8A" w:rsidRDefault="00000000">
            <w:pPr>
              <w:spacing w:after="0" w:line="240" w:lineRule="auto"/>
              <w:rPr>
                <w:sz w:val="22"/>
                <w:szCs w:val="22"/>
              </w:rPr>
            </w:pPr>
            <w:r>
              <w:rPr>
                <w:sz w:val="22"/>
                <w:szCs w:val="22"/>
              </w:rPr>
              <w:t>RO11</w:t>
            </w:r>
          </w:p>
        </w:tc>
        <w:tc>
          <w:tcPr>
            <w:tcW w:w="443" w:type="dxa"/>
          </w:tcPr>
          <w:p w14:paraId="0F3C0DD1" w14:textId="77777777" w:rsidR="00835B8A" w:rsidRDefault="00000000">
            <w:pPr>
              <w:spacing w:after="0" w:line="24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0DEABA95" w14:textId="77777777" w:rsidR="00835B8A" w:rsidRDefault="00000000">
            <w:pPr>
              <w:spacing w:after="0" w:line="240" w:lineRule="auto"/>
              <w:rPr>
                <w:sz w:val="22"/>
                <w:szCs w:val="22"/>
              </w:rPr>
            </w:pPr>
            <w:r>
              <w:rPr>
                <w:sz w:val="22"/>
                <w:szCs w:val="22"/>
              </w:rPr>
              <w:t>Nord-Vest</w:t>
            </w:r>
          </w:p>
        </w:tc>
      </w:tr>
    </w:tbl>
    <w:p w14:paraId="2B87FE53" w14:textId="77777777" w:rsidR="00835B8A" w:rsidRDefault="00835B8A">
      <w:pPr>
        <w:spacing w:after="0" w:line="240" w:lineRule="auto"/>
        <w:rPr>
          <w:sz w:val="22"/>
          <w:szCs w:val="22"/>
        </w:rPr>
      </w:pPr>
    </w:p>
    <w:p w14:paraId="1B347146" w14:textId="77777777" w:rsidR="00835B8A" w:rsidRDefault="00000000">
      <w:pPr>
        <w:spacing w:before="160" w:after="80" w:line="240" w:lineRule="auto"/>
        <w:rPr>
          <w:sz w:val="22"/>
          <w:szCs w:val="22"/>
        </w:rPr>
      </w:pPr>
      <w:r>
        <w:rPr>
          <w:sz w:val="22"/>
          <w:szCs w:val="22"/>
        </w:rPr>
        <w:t>Numele Județului/Județelor</w:t>
      </w:r>
    </w:p>
    <w:p w14:paraId="45EA5578" w14:textId="77777777" w:rsidR="00835B8A" w:rsidRDefault="00000000">
      <w:pPr>
        <w:pBdr>
          <w:top w:val="single" w:sz="6" w:space="0" w:color="000000"/>
          <w:left w:val="single" w:sz="6" w:space="0" w:color="000000"/>
          <w:bottom w:val="single" w:sz="6" w:space="0" w:color="000000"/>
          <w:right w:val="single" w:sz="6" w:space="0" w:color="000000"/>
        </w:pBdr>
        <w:spacing w:line="240" w:lineRule="auto"/>
      </w:pPr>
      <w:r>
        <w:rPr>
          <w:sz w:val="22"/>
          <w:szCs w:val="22"/>
        </w:rPr>
        <w:t>Bistrița - Năsăud</w:t>
      </w:r>
    </w:p>
    <w:p w14:paraId="49DDC648" w14:textId="77777777" w:rsidR="00835B8A" w:rsidRDefault="00835B8A">
      <w:pPr>
        <w:spacing w:after="0" w:line="240" w:lineRule="auto"/>
        <w:rPr>
          <w:b/>
          <w:bCs/>
          <w:sz w:val="22"/>
          <w:szCs w:val="22"/>
        </w:rPr>
      </w:pPr>
    </w:p>
    <w:p w14:paraId="5C0C86AE" w14:textId="77777777" w:rsidR="00835B8A" w:rsidRDefault="00000000">
      <w:pPr>
        <w:spacing w:before="240" w:after="80" w:line="240" w:lineRule="auto"/>
        <w:rPr>
          <w:b/>
          <w:bCs/>
          <w:sz w:val="22"/>
          <w:szCs w:val="22"/>
        </w:rPr>
      </w:pPr>
      <w:r>
        <w:rPr>
          <w:b/>
          <w:bCs/>
          <w:sz w:val="22"/>
          <w:szCs w:val="22"/>
        </w:rPr>
        <w:t>2.4. Încadrarea ZPB în regiunile biogeografice</w:t>
      </w:r>
    </w:p>
    <w:tbl>
      <w:tblPr>
        <w:tblStyle w:val="a5"/>
        <w:tblW w:w="8980" w:type="dxa"/>
        <w:tblInd w:w="-105" w:type="dxa"/>
        <w:tblLayout w:type="fixed"/>
        <w:tblLook w:val="0400" w:firstRow="0" w:lastRow="0" w:firstColumn="0" w:lastColumn="0" w:noHBand="0" w:noVBand="1"/>
      </w:tblPr>
      <w:tblGrid>
        <w:gridCol w:w="2793"/>
        <w:gridCol w:w="250"/>
        <w:gridCol w:w="2865"/>
        <w:gridCol w:w="250"/>
        <w:gridCol w:w="2822"/>
      </w:tblGrid>
      <w:tr w:rsidR="00835B8A" w14:paraId="53EA22D3" w14:textId="77777777">
        <w:tc>
          <w:tcPr>
            <w:tcW w:w="2803" w:type="dxa"/>
          </w:tcPr>
          <w:p w14:paraId="6797A8D6" w14:textId="77777777" w:rsidR="00835B8A" w:rsidRDefault="00000000">
            <w:pPr>
              <w:spacing w:after="0" w:line="240" w:lineRule="auto"/>
              <w:rPr>
                <w:sz w:val="22"/>
                <w:szCs w:val="22"/>
              </w:rPr>
            </w:pPr>
            <w:sdt>
              <w:sdtPr>
                <w:tag w:val="goog_rdk_2"/>
                <w:id w:val="1012381450"/>
              </w:sdtPr>
              <w:sdtContent>
                <w:r>
                  <w:rPr>
                    <w:rFonts w:ascii="Arial Unicode MS" w:eastAsia="Arial Unicode MS" w:hAnsi="Arial Unicode MS" w:cs="Arial Unicode MS"/>
                    <w:sz w:val="22"/>
                    <w:szCs w:val="22"/>
                  </w:rPr>
                  <w:t>☐</w:t>
                </w:r>
              </w:sdtContent>
            </w:sdt>
            <w:r>
              <w:rPr>
                <w:sz w:val="22"/>
                <w:szCs w:val="22"/>
              </w:rPr>
              <w:t xml:space="preserve"> Alpină %</w:t>
            </w:r>
          </w:p>
        </w:tc>
        <w:tc>
          <w:tcPr>
            <w:tcW w:w="236" w:type="dxa"/>
          </w:tcPr>
          <w:p w14:paraId="4034FB99" w14:textId="77777777" w:rsidR="00835B8A" w:rsidRDefault="00835B8A">
            <w:pPr>
              <w:spacing w:after="0" w:line="240" w:lineRule="auto"/>
              <w:rPr>
                <w:sz w:val="22"/>
                <w:szCs w:val="22"/>
              </w:rPr>
            </w:pPr>
          </w:p>
        </w:tc>
        <w:tc>
          <w:tcPr>
            <w:tcW w:w="2874" w:type="dxa"/>
          </w:tcPr>
          <w:p w14:paraId="4BA4FEF6" w14:textId="77777777" w:rsidR="00835B8A" w:rsidRDefault="00000000">
            <w:pPr>
              <w:spacing w:after="0" w:line="240" w:lineRule="auto"/>
              <w:rPr>
                <w:sz w:val="22"/>
                <w:szCs w:val="22"/>
              </w:rPr>
            </w:pPr>
            <w:r>
              <w:rPr>
                <w:sz w:val="22"/>
                <w:szCs w:val="22"/>
              </w:rPr>
              <w:t>☑ Continentală 100%</w:t>
            </w:r>
          </w:p>
        </w:tc>
        <w:tc>
          <w:tcPr>
            <w:tcW w:w="236" w:type="dxa"/>
          </w:tcPr>
          <w:p w14:paraId="13D6102B" w14:textId="77777777" w:rsidR="00835B8A" w:rsidRDefault="00835B8A">
            <w:pPr>
              <w:spacing w:after="0" w:line="240" w:lineRule="auto"/>
              <w:rPr>
                <w:sz w:val="22"/>
                <w:szCs w:val="22"/>
              </w:rPr>
            </w:pPr>
          </w:p>
        </w:tc>
        <w:tc>
          <w:tcPr>
            <w:tcW w:w="2831" w:type="dxa"/>
          </w:tcPr>
          <w:p w14:paraId="1636EB36" w14:textId="77777777" w:rsidR="00835B8A" w:rsidRDefault="00000000">
            <w:pPr>
              <w:spacing w:after="0" w:line="240" w:lineRule="auto"/>
              <w:rPr>
                <w:sz w:val="22"/>
                <w:szCs w:val="22"/>
              </w:rPr>
            </w:pPr>
            <w:sdt>
              <w:sdtPr>
                <w:tag w:val="goog_rdk_3"/>
                <w:id w:val="-1506485158"/>
              </w:sdtPr>
              <w:sdtContent>
                <w:r>
                  <w:rPr>
                    <w:rFonts w:ascii="Arial Unicode MS" w:eastAsia="Arial Unicode MS" w:hAnsi="Arial Unicode MS" w:cs="Arial Unicode MS"/>
                    <w:sz w:val="22"/>
                    <w:szCs w:val="22"/>
                  </w:rPr>
                  <w:t>☐</w:t>
                </w:r>
              </w:sdtContent>
            </w:sdt>
            <w:r>
              <w:rPr>
                <w:sz w:val="22"/>
                <w:szCs w:val="22"/>
              </w:rPr>
              <w:t xml:space="preserve"> Panonică %</w:t>
            </w:r>
          </w:p>
        </w:tc>
      </w:tr>
      <w:tr w:rsidR="00835B8A" w14:paraId="7B859558" w14:textId="77777777">
        <w:tc>
          <w:tcPr>
            <w:tcW w:w="2803" w:type="dxa"/>
          </w:tcPr>
          <w:p w14:paraId="5846D8EF" w14:textId="77777777" w:rsidR="00835B8A" w:rsidRDefault="00000000">
            <w:pPr>
              <w:spacing w:after="0" w:line="240" w:lineRule="auto"/>
              <w:rPr>
                <w:sz w:val="22"/>
                <w:szCs w:val="22"/>
              </w:rPr>
            </w:pPr>
            <w:sdt>
              <w:sdtPr>
                <w:tag w:val="goog_rdk_4"/>
                <w:id w:val="-31386447"/>
              </w:sdtPr>
              <w:sdtContent>
                <w:r>
                  <w:rPr>
                    <w:rFonts w:ascii="Arial Unicode MS" w:eastAsia="Arial Unicode MS" w:hAnsi="Arial Unicode MS" w:cs="Arial Unicode MS"/>
                    <w:sz w:val="22"/>
                    <w:szCs w:val="22"/>
                  </w:rPr>
                  <w:t>☐</w:t>
                </w:r>
              </w:sdtContent>
            </w:sdt>
            <w:r>
              <w:rPr>
                <w:sz w:val="22"/>
                <w:szCs w:val="22"/>
              </w:rPr>
              <w:t xml:space="preserve"> Stepică %</w:t>
            </w:r>
          </w:p>
        </w:tc>
        <w:tc>
          <w:tcPr>
            <w:tcW w:w="236" w:type="dxa"/>
          </w:tcPr>
          <w:p w14:paraId="30FD3253" w14:textId="77777777" w:rsidR="00835B8A" w:rsidRDefault="00835B8A">
            <w:pPr>
              <w:spacing w:after="0" w:line="240" w:lineRule="auto"/>
              <w:rPr>
                <w:sz w:val="22"/>
                <w:szCs w:val="22"/>
              </w:rPr>
            </w:pPr>
          </w:p>
        </w:tc>
        <w:tc>
          <w:tcPr>
            <w:tcW w:w="2874" w:type="dxa"/>
          </w:tcPr>
          <w:p w14:paraId="7C806A66" w14:textId="77777777" w:rsidR="00835B8A" w:rsidRDefault="00000000">
            <w:pPr>
              <w:spacing w:after="0" w:line="240" w:lineRule="auto"/>
              <w:rPr>
                <w:sz w:val="22"/>
                <w:szCs w:val="22"/>
              </w:rPr>
            </w:pPr>
            <w:sdt>
              <w:sdtPr>
                <w:tag w:val="goog_rdk_5"/>
                <w:id w:val="811036353"/>
              </w:sdtPr>
              <w:sdtContent>
                <w:r>
                  <w:rPr>
                    <w:rFonts w:ascii="Arial Unicode MS" w:eastAsia="Arial Unicode MS" w:hAnsi="Arial Unicode MS" w:cs="Arial Unicode MS"/>
                    <w:sz w:val="22"/>
                    <w:szCs w:val="22"/>
                  </w:rPr>
                  <w:t>☐</w:t>
                </w:r>
              </w:sdtContent>
            </w:sdt>
            <w:r>
              <w:rPr>
                <w:sz w:val="22"/>
                <w:szCs w:val="22"/>
              </w:rPr>
              <w:t xml:space="preserve"> Pontică %</w:t>
            </w:r>
          </w:p>
        </w:tc>
        <w:tc>
          <w:tcPr>
            <w:tcW w:w="236" w:type="dxa"/>
          </w:tcPr>
          <w:p w14:paraId="657EB97F" w14:textId="77777777" w:rsidR="00835B8A" w:rsidRDefault="00835B8A">
            <w:pPr>
              <w:spacing w:after="0" w:line="240" w:lineRule="auto"/>
              <w:rPr>
                <w:sz w:val="22"/>
                <w:szCs w:val="22"/>
              </w:rPr>
            </w:pPr>
          </w:p>
        </w:tc>
        <w:tc>
          <w:tcPr>
            <w:tcW w:w="2831" w:type="dxa"/>
          </w:tcPr>
          <w:p w14:paraId="499F3373" w14:textId="77777777" w:rsidR="00835B8A" w:rsidRDefault="00000000">
            <w:pPr>
              <w:spacing w:after="0" w:line="240" w:lineRule="auto"/>
              <w:rPr>
                <w:sz w:val="22"/>
                <w:szCs w:val="22"/>
              </w:rPr>
            </w:pPr>
            <w:sdt>
              <w:sdtPr>
                <w:tag w:val="goog_rdk_6"/>
                <w:id w:val="99994127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EBF579D" w14:textId="77777777" w:rsidR="00835B8A" w:rsidRDefault="00835B8A">
      <w:pPr>
        <w:spacing w:after="0" w:line="240" w:lineRule="auto"/>
        <w:rPr>
          <w:sz w:val="22"/>
          <w:szCs w:val="22"/>
        </w:rPr>
      </w:pPr>
    </w:p>
    <w:p w14:paraId="1D910B9D" w14:textId="77777777" w:rsidR="00835B8A" w:rsidRDefault="00000000">
      <w:pPr>
        <w:spacing w:before="480" w:after="120" w:line="240"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607736E3" w14:textId="77777777" w:rsidR="00835B8A" w:rsidRDefault="00835B8A">
      <w:pPr>
        <w:spacing w:after="0" w:line="240" w:lineRule="auto"/>
        <w:jc w:val="center"/>
        <w:rPr>
          <w:b/>
          <w:bCs/>
          <w:sz w:val="22"/>
          <w:szCs w:val="22"/>
        </w:rPr>
      </w:pPr>
    </w:p>
    <w:p w14:paraId="58818CC9" w14:textId="77777777" w:rsidR="00835B8A" w:rsidRDefault="00000000">
      <w:pPr>
        <w:spacing w:before="240" w:after="80" w:line="240" w:lineRule="auto"/>
        <w:jc w:val="both"/>
        <w:rPr>
          <w:b/>
          <w:bCs/>
          <w:sz w:val="22"/>
          <w:szCs w:val="22"/>
        </w:rPr>
      </w:pPr>
      <w:r>
        <w:rPr>
          <w:b/>
          <w:bCs/>
          <w:sz w:val="22"/>
          <w:szCs w:val="22"/>
        </w:rPr>
        <w:t>3.1. Numărul Zonelor Prioritare pentru Biodiversitate distincte de pe teritoriul ariei naturale protejate:</w:t>
      </w:r>
    </w:p>
    <w:p w14:paraId="7D02F18D"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1</w:t>
      </w:r>
    </w:p>
    <w:p w14:paraId="74F9BC0F" w14:textId="77777777" w:rsidR="00835B8A" w:rsidRDefault="00000000">
      <w:pPr>
        <w:spacing w:before="240" w:after="80" w:line="240" w:lineRule="auto"/>
        <w:rPr>
          <w:b/>
          <w:bCs/>
          <w:sz w:val="22"/>
          <w:szCs w:val="22"/>
        </w:rPr>
      </w:pPr>
      <w:r>
        <w:rPr>
          <w:b/>
          <w:bCs/>
          <w:sz w:val="22"/>
          <w:szCs w:val="22"/>
        </w:rPr>
        <w:t>3.2. Descrierea Zonelor Prioritare pentru Biodiversitate distincte</w:t>
      </w:r>
    </w:p>
    <w:p w14:paraId="2BB085CF" w14:textId="77777777" w:rsidR="00835B8A" w:rsidRDefault="00000000">
      <w:pPr>
        <w:spacing w:before="240" w:after="80" w:line="240" w:lineRule="auto"/>
        <w:rPr>
          <w:b/>
          <w:bCs/>
          <w:sz w:val="22"/>
          <w:szCs w:val="22"/>
        </w:rPr>
      </w:pPr>
      <w:r>
        <w:rPr>
          <w:b/>
          <w:bCs/>
          <w:sz w:val="22"/>
          <w:szCs w:val="22"/>
        </w:rPr>
        <w:t>3.2.1. Zona Prioritară pentru Biodiversitate nr. 1</w:t>
      </w:r>
    </w:p>
    <w:p w14:paraId="2E0A2181" w14:textId="77777777" w:rsidR="00835B8A" w:rsidRDefault="00000000">
      <w:pPr>
        <w:spacing w:before="240" w:after="80" w:line="240" w:lineRule="auto"/>
        <w:rPr>
          <w:b/>
          <w:bCs/>
          <w:sz w:val="22"/>
          <w:szCs w:val="22"/>
        </w:rPr>
      </w:pPr>
      <w:r>
        <w:rPr>
          <w:b/>
          <w:bCs/>
          <w:sz w:val="22"/>
          <w:szCs w:val="22"/>
        </w:rPr>
        <w:t>3.2.1.1. Cod Zona Prioritară pentru Biodiversitate nr. 1</w:t>
      </w:r>
    </w:p>
    <w:p w14:paraId="55B41A65"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ZPB1</w:t>
      </w:r>
    </w:p>
    <w:p w14:paraId="796567EF" w14:textId="77777777" w:rsidR="00835B8A" w:rsidRDefault="00000000">
      <w:pPr>
        <w:spacing w:before="240" w:after="80" w:line="240" w:lineRule="auto"/>
        <w:rPr>
          <w:b/>
          <w:bCs/>
          <w:sz w:val="22"/>
          <w:szCs w:val="22"/>
        </w:rPr>
      </w:pPr>
      <w:r>
        <w:rPr>
          <w:b/>
          <w:bCs/>
          <w:sz w:val="22"/>
          <w:szCs w:val="22"/>
        </w:rPr>
        <w:t>3.2.1.2.  Detalii privind Zona Prioritară pentru Biodiversitate nr. 1</w:t>
      </w:r>
    </w:p>
    <w:p w14:paraId="42513475" w14:textId="77777777" w:rsidR="00835B8A" w:rsidRDefault="00000000">
      <w:pPr>
        <w:spacing w:line="240" w:lineRule="auto"/>
        <w:rPr>
          <w:sz w:val="22"/>
          <w:szCs w:val="22"/>
        </w:rPr>
      </w:pPr>
      <w:r>
        <w:rPr>
          <w:sz w:val="22"/>
          <w:szCs w:val="22"/>
        </w:rPr>
        <w:t>Suprafața totală a ZPB (ha)</w:t>
      </w:r>
    </w:p>
    <w:p w14:paraId="4056576D"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 xml:space="preserve">10,85</w:t>
      </w:r>
    </w:p>
    <w:p w14:paraId="4B64D227" w14:textId="77777777" w:rsidR="00835B8A" w:rsidRDefault="00000000">
      <w:pPr>
        <w:spacing w:before="160" w:line="240" w:lineRule="auto"/>
        <w:rPr>
          <w:sz w:val="22"/>
          <w:szCs w:val="22"/>
        </w:rPr>
      </w:pPr>
      <w:r>
        <w:rPr>
          <w:sz w:val="22"/>
          <w:szCs w:val="22"/>
        </w:rPr>
        <w:t>Documente relevante în raport cu ZPB</w:t>
      </w:r>
    </w:p>
    <w:p w14:paraId="75DF0F09"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Decizia Comitetului Executiv al Consiliului Popular Județean Bistrița - Năsăud nr. 58/1976: Masivul de sare de la Sărățel</w:t>
      </w:r>
    </w:p>
    <w:p w14:paraId="0950C98E"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rezervația naturală RONPA0219 Masivul de sare de la Sărățel.</w:t>
      </w:r>
    </w:p>
    <w:p w14:paraId="7B50F4AB"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lastRenderedPageBreak/>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BC74B24"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Decizia președintelui Agenției Naționale pentru Mediu și Arii Protejate nr. 3.016/04.11.2025</w:t>
      </w:r>
    </w:p>
    <w:p w14:paraId="579A8A34" w14:textId="77777777" w:rsidR="00835B8A" w:rsidRDefault="00000000">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privind aprobarea Planului de management al sitului Natura 2000 ROSCI0400 Șieu-Budac și al rezervației naturale RONPA0219 Masivul de Sare de la Sărățel.</w:t>
      </w:r>
    </w:p>
    <w:p w14:paraId="5EB4DCE8" w14:textId="77777777" w:rsidR="00835B8A" w:rsidRDefault="00000000">
      <w:pPr>
        <w:spacing w:before="160" w:line="240" w:lineRule="auto"/>
        <w:rPr>
          <w:sz w:val="22"/>
          <w:szCs w:val="22"/>
        </w:rPr>
      </w:pPr>
      <w:r>
        <w:rPr>
          <w:sz w:val="22"/>
          <w:szCs w:val="22"/>
        </w:rPr>
        <w:t>Informația ecologică</w:t>
      </w:r>
    </w:p>
    <w:tbl>
      <w:tblPr>
        <w:tblStyle w:val="a6"/>
        <w:tblW w:w="8964" w:type="dxa"/>
        <w:tblInd w:w="-104" w:type="dxa"/>
        <w:tblLayout w:type="fixed"/>
        <w:tblLook w:val="0400" w:firstRow="0" w:lastRow="0" w:firstColumn="0" w:lastColumn="0" w:noHBand="0" w:noVBand="1"/>
      </w:tblPr>
      <w:tblGrid>
        <w:gridCol w:w="2931"/>
        <w:gridCol w:w="6033"/>
      </w:tblGrid>
      <w:tr w:rsidR="00835B8A" w14:paraId="4B54F145"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5B8B9F53" w14:textId="77777777" w:rsidR="00835B8A" w:rsidRDefault="00000000">
            <w:pPr>
              <w:spacing w:after="0" w:line="240" w:lineRule="auto"/>
              <w:rPr>
                <w:b/>
                <w:bCs/>
                <w:sz w:val="22"/>
                <w:szCs w:val="22"/>
              </w:rPr>
            </w:pPr>
            <w:r>
              <w:rPr>
                <w:b/>
                <w:bCs/>
                <w:sz w:val="22"/>
                <w:szCs w:val="22"/>
              </w:rPr>
              <w:t>Informația ecologică</w:t>
            </w:r>
          </w:p>
        </w:tc>
        <w:tc>
          <w:tcPr>
            <w:tcW w:w="6033" w:type="dxa"/>
            <w:tcBorders>
              <w:top w:val="single" w:sz="6" w:space="0" w:color="000000"/>
              <w:left w:val="single" w:sz="6" w:space="0" w:color="000000"/>
              <w:bottom w:val="single" w:sz="6" w:space="0" w:color="000000"/>
              <w:right w:val="single" w:sz="6" w:space="0" w:color="000000"/>
            </w:tcBorders>
          </w:tcPr>
          <w:p w14:paraId="166C1456" w14:textId="77777777" w:rsidR="00835B8A" w:rsidRDefault="00000000">
            <w:pPr>
              <w:spacing w:after="0" w:line="240" w:lineRule="auto"/>
              <w:rPr>
                <w:b/>
                <w:bCs/>
                <w:sz w:val="22"/>
                <w:szCs w:val="22"/>
              </w:rPr>
            </w:pPr>
            <w:r>
              <w:rPr>
                <w:b/>
                <w:bCs/>
                <w:sz w:val="22"/>
                <w:szCs w:val="22"/>
              </w:rPr>
              <w:t>Descriere</w:t>
            </w:r>
          </w:p>
        </w:tc>
      </w:tr>
      <w:tr w:rsidR="00835B8A" w14:paraId="71CFD2B5"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14B8CF97" w14:textId="77777777" w:rsidR="00835B8A" w:rsidRDefault="00000000">
            <w:pPr>
              <w:spacing w:after="0" w:line="240" w:lineRule="auto"/>
              <w:rPr>
                <w:sz w:val="22"/>
                <w:szCs w:val="22"/>
              </w:rPr>
            </w:pPr>
            <w:r>
              <w:rPr>
                <w:sz w:val="22"/>
                <w:szCs w:val="22"/>
              </w:rPr>
              <w:t>Habitate de interes comunitar sau de interes național</w:t>
            </w:r>
          </w:p>
        </w:tc>
        <w:tc>
          <w:tcPr>
            <w:tcW w:w="6033" w:type="dxa"/>
            <w:tcBorders>
              <w:top w:val="single" w:sz="6" w:space="0" w:color="000000"/>
              <w:left w:val="single" w:sz="6" w:space="0" w:color="000000"/>
              <w:bottom w:val="single" w:sz="6" w:space="0" w:color="000000"/>
              <w:right w:val="single" w:sz="6" w:space="0" w:color="000000"/>
            </w:tcBorders>
          </w:tcPr>
          <w:p w14:paraId="1100A06F" w14:textId="77777777" w:rsidR="00835B8A" w:rsidRDefault="00000000">
            <w:pPr>
              <w:spacing w:after="0" w:line="240" w:lineRule="auto"/>
              <w:jc w:val="both"/>
              <w:rPr>
                <w:b/>
                <w:bCs/>
                <w:sz w:val="22"/>
                <w:szCs w:val="22"/>
              </w:rPr>
            </w:pPr>
            <w:r>
              <w:rPr>
                <w:b/>
                <w:bCs/>
                <w:sz w:val="22"/>
                <w:szCs w:val="22"/>
              </w:rPr>
              <w:t>Habitate de păduri:</w:t>
            </w:r>
          </w:p>
          <w:p w14:paraId="60178E3A" w14:textId="77777777" w:rsidR="00835B8A" w:rsidRDefault="00000000">
            <w:pPr>
              <w:spacing w:after="0" w:line="240" w:lineRule="auto"/>
              <w:jc w:val="both"/>
              <w:rPr>
                <w:sz w:val="22"/>
                <w:szCs w:val="22"/>
              </w:rPr>
            </w:pPr>
            <w:r>
              <w:rPr>
                <w:sz w:val="22"/>
                <w:szCs w:val="22"/>
              </w:rPr>
              <w:t>92A0 Zăvoaie cu Salix alba și Populus alba</w:t>
            </w:r>
          </w:p>
          <w:p w14:paraId="02B820FD" w14:textId="77777777" w:rsidR="00835B8A" w:rsidRDefault="00000000">
            <w:pPr>
              <w:spacing w:after="0" w:line="240" w:lineRule="auto"/>
              <w:jc w:val="both"/>
              <w:rPr>
                <w:b/>
                <w:bCs/>
                <w:sz w:val="22"/>
                <w:szCs w:val="22"/>
              </w:rPr>
            </w:pPr>
            <w:r>
              <w:rPr>
                <w:b/>
                <w:bCs/>
                <w:sz w:val="22"/>
                <w:szCs w:val="22"/>
              </w:rPr>
              <w:t>Ecosisteme de pajiști</w:t>
            </w:r>
          </w:p>
          <w:p w14:paraId="6CD63C2F" w14:textId="77777777" w:rsidR="00835B8A" w:rsidRDefault="00000000">
            <w:pPr>
              <w:spacing w:after="0" w:line="240" w:lineRule="auto"/>
              <w:jc w:val="both"/>
              <w:rPr>
                <w:sz w:val="22"/>
                <w:szCs w:val="22"/>
              </w:rPr>
            </w:pPr>
            <w:r>
              <w:rPr>
                <w:b/>
                <w:bCs/>
                <w:sz w:val="22"/>
                <w:szCs w:val="22"/>
              </w:rPr>
              <w:t>Ecosisteme de zone umed</w:t>
            </w:r>
            <w:sdt>
              <w:sdtPr>
                <w:tag w:val="goog_rdk_7"/>
                <w:id w:val="425450613"/>
              </w:sdtPr>
              <w:sdtContent/>
            </w:sdt>
            <w:r>
              <w:rPr>
                <w:b/>
                <w:bCs/>
                <w:sz w:val="22"/>
                <w:szCs w:val="22"/>
              </w:rPr>
              <w:t>e</w:t>
            </w:r>
          </w:p>
        </w:tc>
      </w:tr>
      <w:tr w:rsidR="00835B8A" w14:paraId="508CFD79"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4CD34F6E" w14:textId="77777777" w:rsidR="00835B8A" w:rsidRDefault="00000000">
            <w:pPr>
              <w:spacing w:after="0" w:line="240" w:lineRule="auto"/>
              <w:rPr>
                <w:sz w:val="22"/>
                <w:szCs w:val="22"/>
              </w:rPr>
            </w:pPr>
            <w:r>
              <w:rPr>
                <w:sz w:val="22"/>
                <w:szCs w:val="22"/>
              </w:rPr>
              <w:t>Specii</w:t>
            </w:r>
          </w:p>
        </w:tc>
        <w:tc>
          <w:tcPr>
            <w:tcW w:w="6033" w:type="dxa"/>
            <w:tcBorders>
              <w:top w:val="single" w:sz="6" w:space="0" w:color="000000"/>
              <w:left w:val="single" w:sz="6" w:space="0" w:color="000000"/>
              <w:bottom w:val="single" w:sz="6" w:space="0" w:color="000000"/>
              <w:right w:val="single" w:sz="6" w:space="0" w:color="000000"/>
            </w:tcBorders>
          </w:tcPr>
          <w:p w14:paraId="619B1B88" w14:textId="77777777" w:rsidR="00835B8A" w:rsidRDefault="00000000">
            <w:pPr>
              <w:spacing w:after="0" w:line="240" w:lineRule="auto"/>
              <w:rPr>
                <w:b/>
                <w:bCs/>
                <w:i/>
                <w:iCs/>
                <w:sz w:val="22"/>
                <w:szCs w:val="22"/>
              </w:rPr>
            </w:pPr>
            <w:r>
              <w:rPr>
                <w:b/>
                <w:bCs/>
                <w:i/>
                <w:iCs/>
                <w:sz w:val="22"/>
                <w:szCs w:val="22"/>
              </w:rPr>
              <w:t>Amfibieni</w:t>
            </w:r>
          </w:p>
          <w:p w14:paraId="167C11D1" w14:textId="77777777" w:rsidR="00835B8A" w:rsidRDefault="00000000">
            <w:pPr>
              <w:spacing w:after="0" w:line="240" w:lineRule="auto"/>
              <w:rPr>
                <w:i/>
                <w:iCs/>
                <w:sz w:val="22"/>
                <w:szCs w:val="22"/>
              </w:rPr>
            </w:pPr>
            <w:r>
              <w:rPr>
                <w:i/>
                <w:iCs/>
                <w:sz w:val="22"/>
                <w:szCs w:val="22"/>
              </w:rPr>
              <w:t>1193Bombina variegata</w:t>
            </w:r>
          </w:p>
          <w:p w14:paraId="30C4377F" w14:textId="77777777" w:rsidR="00835B8A" w:rsidRDefault="00000000">
            <w:pPr>
              <w:spacing w:after="0" w:line="240" w:lineRule="auto"/>
              <w:rPr>
                <w:b/>
                <w:bCs/>
                <w:i/>
                <w:iCs/>
                <w:sz w:val="22"/>
                <w:szCs w:val="22"/>
              </w:rPr>
            </w:pPr>
            <w:r>
              <w:rPr>
                <w:b/>
                <w:bCs/>
                <w:i/>
                <w:iCs/>
                <w:sz w:val="22"/>
                <w:szCs w:val="22"/>
              </w:rPr>
              <w:t>Mamifere</w:t>
            </w:r>
          </w:p>
          <w:p w14:paraId="7291E24B" w14:textId="77777777" w:rsidR="00835B8A" w:rsidRDefault="00000000">
            <w:pPr>
              <w:spacing w:after="0" w:line="240" w:lineRule="auto"/>
              <w:rPr>
                <w:i/>
                <w:iCs/>
                <w:sz w:val="22"/>
                <w:szCs w:val="22"/>
              </w:rPr>
            </w:pPr>
            <w:r>
              <w:rPr>
                <w:i/>
                <w:iCs/>
                <w:sz w:val="22"/>
                <w:szCs w:val="22"/>
              </w:rPr>
              <w:t xml:space="preserve">1355Lutra lutra  </w:t>
            </w:r>
          </w:p>
          <w:p w14:paraId="61A34B4F" w14:textId="77777777" w:rsidR="00835B8A" w:rsidRDefault="00000000">
            <w:pPr>
              <w:spacing w:after="0" w:line="240" w:lineRule="auto"/>
              <w:rPr>
                <w:i/>
                <w:iCs/>
                <w:sz w:val="22"/>
                <w:szCs w:val="22"/>
              </w:rPr>
            </w:pPr>
            <w:r>
              <w:rPr>
                <w:i/>
                <w:iCs/>
                <w:sz w:val="22"/>
                <w:szCs w:val="22"/>
              </w:rPr>
              <w:t>1337Castor fiber</w:t>
            </w:r>
          </w:p>
        </w:tc>
      </w:tr>
      <w:tr w:rsidR="00835B8A" w14:paraId="0EE0DF00"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4BE4FAC0" w14:textId="77777777" w:rsidR="00835B8A" w:rsidRDefault="00000000">
            <w:pPr>
              <w:spacing w:after="0" w:line="240" w:lineRule="auto"/>
              <w:rPr>
                <w:sz w:val="22"/>
                <w:szCs w:val="22"/>
              </w:rPr>
            </w:pPr>
            <w:r>
              <w:rPr>
                <w:sz w:val="22"/>
                <w:szCs w:val="22"/>
              </w:rPr>
              <w:t>Valoarea ecologică</w:t>
            </w:r>
          </w:p>
        </w:tc>
        <w:tc>
          <w:tcPr>
            <w:tcW w:w="6033" w:type="dxa"/>
            <w:tcBorders>
              <w:top w:val="single" w:sz="6" w:space="0" w:color="000000"/>
              <w:left w:val="single" w:sz="6" w:space="0" w:color="000000"/>
              <w:bottom w:val="single" w:sz="6" w:space="0" w:color="000000"/>
              <w:right w:val="single" w:sz="6" w:space="0" w:color="000000"/>
            </w:tcBorders>
          </w:tcPr>
          <w:p w14:paraId="2A7471E4" w14:textId="77777777" w:rsidR="00835B8A" w:rsidRDefault="00835B8A">
            <w:pPr>
              <w:spacing w:after="0" w:line="240" w:lineRule="auto"/>
              <w:jc w:val="both"/>
              <w:rPr>
                <w:sz w:val="22"/>
                <w:szCs w:val="22"/>
              </w:rPr>
            </w:pPr>
          </w:p>
          <w:p w14:paraId="5041FF02" w14:textId="77777777" w:rsidR="00835B8A" w:rsidRDefault="00000000">
            <w:pPr>
              <w:spacing w:after="0" w:line="240" w:lineRule="auto"/>
              <w:jc w:val="both"/>
              <w:rPr>
                <w:sz w:val="22"/>
                <w:szCs w:val="22"/>
              </w:rPr>
            </w:pPr>
            <w:r>
              <w:rPr>
                <w:sz w:val="22"/>
                <w:szCs w:val="22"/>
              </w:rPr>
              <w:t>Rezervația Naturală Masivul de Sare de la Sărățel reprezintă un sit ecologic de o unicitate aparte în peisajul transilvănean, valoarea sa fiind dată de îmbinarea rară dintre substratul geologic salin și ecosistemele specifice luncilor fluviale. Din punct de vedere forestier, zona adăpostește zăvoaie bine dezvoltate de salcie albă și plop alb, care flanchează cursurile de apă. Aceste păduri ripariene joacă un rol crucial ca zone tampon, stabilizând malurile împotriva eroziunii, filtrând apele și creând coridoare ecologice vitale. Acestea se învecinează cu ecosisteme de pajiști adaptate condițiilor locale și cu zone umede dinamice, alimentate de rețeaua hidrografică, generând un mozaic complex de habitate capabil să susțină o biodiversitate ridicată într-un spațiu concentrat. Acest mediu umed și dinamic, aflat la confluența râurilor, oferă condiții excelente de adăpost, hrană și reproducere pentru o faună strict protejată la nivel european. Zonele inundabile, ochiurile de apă temporare și canalele adiacente masivului de sare asigură habitatul ideal pentru izvorașul cu burtă galbenă, un amfibian extrem de sensibil la modificările hidrologice. Calitatea și productivitatea ridicată a ecosistemelor acvatice sunt confirmate de prezența unor mamifere emblematice: vidra de râu, un prădător de top ce folosește acest sector ca teritoriu de vânătoare și deplasare, și castorul european, o specie cu rol de inginer ecologic, a cărei activitate de modelare a canalelor și a vegetației de luncă sporește complexitatea întregului sit. Astfel, rezervația de la Sărățel constituie un nucleu de biodiversitate acvatică și terestră de o importanță conservativă majoră.</w:t>
            </w:r>
          </w:p>
        </w:tc>
      </w:tr>
      <w:tr w:rsidR="00835B8A" w14:paraId="09103396"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63D7AC5C" w14:textId="77777777" w:rsidR="00835B8A" w:rsidRDefault="00000000">
            <w:pPr>
              <w:spacing w:after="0" w:line="240" w:lineRule="auto"/>
              <w:rPr>
                <w:sz w:val="22"/>
                <w:szCs w:val="22"/>
              </w:rPr>
            </w:pPr>
            <w:r>
              <w:rPr>
                <w:sz w:val="22"/>
                <w:szCs w:val="22"/>
              </w:rPr>
              <w:t>Presiuni semnificative</w:t>
            </w:r>
          </w:p>
        </w:tc>
        <w:tc>
          <w:tcPr>
            <w:tcW w:w="6033" w:type="dxa"/>
            <w:tcBorders>
              <w:top w:val="single" w:sz="6" w:space="0" w:color="000000"/>
              <w:left w:val="single" w:sz="6" w:space="0" w:color="000000"/>
              <w:bottom w:val="single" w:sz="6" w:space="0" w:color="000000"/>
              <w:right w:val="single" w:sz="6" w:space="0" w:color="000000"/>
            </w:tcBorders>
          </w:tcPr>
          <w:p w14:paraId="63FC2973" w14:textId="77777777" w:rsidR="00835B8A" w:rsidRDefault="00000000">
            <w:pPr>
              <w:spacing w:after="0" w:line="240" w:lineRule="auto"/>
              <w:jc w:val="both"/>
              <w:rPr>
                <w:sz w:val="22"/>
                <w:szCs w:val="22"/>
              </w:rPr>
            </w:pPr>
            <w:r>
              <w:rPr>
                <w:sz w:val="22"/>
                <w:szCs w:val="22"/>
              </w:rPr>
              <w:t>I01 Specii invazive non-native(alogene)</w:t>
            </w:r>
          </w:p>
          <w:p w14:paraId="5BCF0D6C" w14:textId="77777777" w:rsidR="00835B8A" w:rsidRDefault="00000000">
            <w:pPr>
              <w:spacing w:after="0" w:line="240" w:lineRule="auto"/>
              <w:jc w:val="both"/>
              <w:rPr>
                <w:sz w:val="22"/>
                <w:szCs w:val="22"/>
              </w:rPr>
            </w:pPr>
            <w:r>
              <w:rPr>
                <w:sz w:val="22"/>
                <w:szCs w:val="22"/>
              </w:rPr>
              <w:t>A02 modificarea practicilor de cultivare</w:t>
            </w:r>
          </w:p>
          <w:p w14:paraId="3142D09C" w14:textId="77777777" w:rsidR="00835B8A" w:rsidRDefault="00000000">
            <w:pPr>
              <w:spacing w:after="0" w:line="240" w:lineRule="auto"/>
              <w:jc w:val="both"/>
              <w:rPr>
                <w:sz w:val="22"/>
                <w:szCs w:val="22"/>
              </w:rPr>
            </w:pPr>
            <w:r>
              <w:rPr>
                <w:sz w:val="22"/>
                <w:szCs w:val="22"/>
              </w:rPr>
              <w:t>J02 schimbări provocate de oameni în sistemele hidraulice (zone umede și mediul marin)</w:t>
            </w:r>
          </w:p>
          <w:p w14:paraId="6B49CB7C" w14:textId="77777777" w:rsidR="00835B8A" w:rsidRDefault="00000000">
            <w:pPr>
              <w:spacing w:after="0" w:line="240" w:lineRule="auto"/>
              <w:jc w:val="both"/>
              <w:rPr>
                <w:sz w:val="22"/>
                <w:szCs w:val="22"/>
              </w:rPr>
            </w:pPr>
            <w:r>
              <w:rPr>
                <w:sz w:val="22"/>
                <w:szCs w:val="22"/>
              </w:rPr>
              <w:t xml:space="preserve">M02.01 înlocuirea şi deteriorarea  habitatului   </w:t>
            </w:r>
          </w:p>
        </w:tc>
      </w:tr>
      <w:tr w:rsidR="00835B8A" w14:paraId="7C4B4084"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4D97A562" w14:textId="77777777" w:rsidR="00835B8A" w:rsidRDefault="00000000">
            <w:pPr>
              <w:spacing w:after="0" w:line="240" w:lineRule="auto"/>
              <w:rPr>
                <w:sz w:val="22"/>
                <w:szCs w:val="22"/>
              </w:rPr>
            </w:pPr>
            <w:r>
              <w:rPr>
                <w:sz w:val="22"/>
                <w:szCs w:val="22"/>
              </w:rPr>
              <w:lastRenderedPageBreak/>
              <w:t>Obiective și măsuri de conservare</w:t>
            </w:r>
          </w:p>
        </w:tc>
        <w:tc>
          <w:tcPr>
            <w:tcW w:w="6033" w:type="dxa"/>
            <w:tcBorders>
              <w:top w:val="single" w:sz="6" w:space="0" w:color="000000"/>
              <w:left w:val="single" w:sz="6" w:space="0" w:color="000000"/>
              <w:bottom w:val="single" w:sz="6" w:space="0" w:color="000000"/>
              <w:right w:val="single" w:sz="6" w:space="0" w:color="000000"/>
            </w:tcBorders>
          </w:tcPr>
          <w:p w14:paraId="4DB07AAA" w14:textId="77777777" w:rsidR="00835B8A" w:rsidRDefault="00000000">
            <w:pPr>
              <w:jc w:val="both"/>
              <w:rPr>
                <w:sz w:val="22"/>
                <w:szCs w:val="22"/>
              </w:rPr>
            </w:pPr>
            <w:r>
              <w:rPr>
                <w:b/>
                <w:bCs/>
                <w:sz w:val="22"/>
                <w:szCs w:val="22"/>
              </w:rPr>
              <w:t xml:space="preserve">Obiective și măsuri în regim de management activ pentru habitatele forestiere </w:t>
            </w:r>
          </w:p>
          <w:p w14:paraId="065EB257" w14:textId="77777777" w:rsidR="00835B8A" w:rsidRDefault="00000000">
            <w:pPr>
              <w:jc w:val="both"/>
              <w:rPr>
                <w:sz w:val="22"/>
                <w:szCs w:val="22"/>
              </w:rPr>
            </w:pPr>
            <w:r>
              <w:rPr>
                <w:b/>
                <w:bCs/>
                <w:sz w:val="22"/>
                <w:szCs w:val="22"/>
              </w:rPr>
              <w:t>Obiectiv general de conservare</w:t>
            </w:r>
          </w:p>
          <w:p w14:paraId="79EC5A44" w14:textId="77777777" w:rsidR="00835B8A"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7B4FD86A" w14:textId="77777777" w:rsidR="00835B8A" w:rsidRDefault="00000000">
            <w:pPr>
              <w:jc w:val="both"/>
              <w:rPr>
                <w:sz w:val="22"/>
                <w:szCs w:val="22"/>
              </w:rPr>
            </w:pPr>
            <w:r>
              <w:rPr>
                <w:b/>
                <w:bCs/>
                <w:sz w:val="22"/>
                <w:szCs w:val="22"/>
              </w:rPr>
              <w:t>Obiective specifice:</w:t>
            </w:r>
          </w:p>
          <w:p w14:paraId="412E4222" w14:textId="77777777" w:rsidR="00835B8A" w:rsidRDefault="00000000">
            <w:pPr>
              <w:jc w:val="both"/>
              <w:rPr>
                <w:sz w:val="22"/>
                <w:szCs w:val="22"/>
              </w:rPr>
            </w:pPr>
            <w:r>
              <w:rPr>
                <w:sz w:val="22"/>
                <w:szCs w:val="22"/>
              </w:rPr>
              <w:t>1. Conservarea și ameliorarea biodiversității arboretelor (structură, compoziție, microhabitate).</w:t>
            </w:r>
          </w:p>
          <w:p w14:paraId="26ABF449" w14:textId="77777777" w:rsidR="00835B8A" w:rsidRDefault="00000000">
            <w:pPr>
              <w:jc w:val="both"/>
              <w:rPr>
                <w:sz w:val="22"/>
                <w:szCs w:val="22"/>
              </w:rPr>
            </w:pPr>
            <w:r>
              <w:rPr>
                <w:sz w:val="22"/>
                <w:szCs w:val="22"/>
              </w:rPr>
              <w:t>2. Îmbunătățirea compoziției și structurii arboretelor către o configurație mai apropiată de naturalitate.</w:t>
            </w:r>
          </w:p>
          <w:p w14:paraId="2DC75782" w14:textId="77777777" w:rsidR="00835B8A" w:rsidRDefault="00000000">
            <w:pPr>
              <w:jc w:val="both"/>
              <w:rPr>
                <w:sz w:val="22"/>
                <w:szCs w:val="22"/>
              </w:rPr>
            </w:pPr>
            <w:r>
              <w:rPr>
                <w:sz w:val="22"/>
                <w:szCs w:val="22"/>
              </w:rPr>
              <w:t>3. Creșterea stabilității și rezistenței ecosistemelor forestiere la factori vătămători biotici și abiotici.</w:t>
            </w:r>
          </w:p>
          <w:p w14:paraId="5374D88A" w14:textId="77777777" w:rsidR="00835B8A" w:rsidRDefault="00000000">
            <w:pPr>
              <w:jc w:val="both"/>
              <w:rPr>
                <w:sz w:val="22"/>
                <w:szCs w:val="22"/>
              </w:rPr>
            </w:pPr>
            <w:r>
              <w:rPr>
                <w:sz w:val="22"/>
                <w:szCs w:val="22"/>
              </w:rPr>
              <w:t>4. Menținerea regenerării naturale și a continuității habitatelor forestiere.</w:t>
            </w:r>
          </w:p>
          <w:p w14:paraId="44A3F675" w14:textId="77777777" w:rsidR="00835B8A" w:rsidRDefault="00000000">
            <w:pPr>
              <w:jc w:val="both"/>
              <w:rPr>
                <w:sz w:val="22"/>
                <w:szCs w:val="22"/>
              </w:rPr>
            </w:pPr>
            <w:r>
              <w:rPr>
                <w:sz w:val="22"/>
                <w:szCs w:val="22"/>
              </w:rPr>
              <w:t>5. Reducerea fragmentării habitatelor și limitarea presiunilor antropice.</w:t>
            </w:r>
          </w:p>
          <w:p w14:paraId="6132B58D" w14:textId="77777777" w:rsidR="00835B8A" w:rsidRDefault="00000000">
            <w:pPr>
              <w:jc w:val="both"/>
              <w:rPr>
                <w:sz w:val="22"/>
                <w:szCs w:val="22"/>
              </w:rPr>
            </w:pPr>
            <w:r>
              <w:rPr>
                <w:sz w:val="22"/>
                <w:szCs w:val="22"/>
              </w:rPr>
              <w:t>6. Monitorizarea stării de conservare și aplicarea managementului adaptativ.</w:t>
            </w:r>
          </w:p>
          <w:p w14:paraId="716BD443" w14:textId="77777777" w:rsidR="00835B8A" w:rsidRDefault="00000000">
            <w:pPr>
              <w:jc w:val="both"/>
              <w:rPr>
                <w:sz w:val="22"/>
                <w:szCs w:val="22"/>
              </w:rPr>
            </w:pPr>
            <w:r>
              <w:rPr>
                <w:b/>
                <w:bCs/>
                <w:sz w:val="22"/>
                <w:szCs w:val="22"/>
              </w:rPr>
              <w:t>Măsuri de conservare:</w:t>
            </w:r>
          </w:p>
          <w:p w14:paraId="50BAF9B6" w14:textId="77777777" w:rsidR="00835B8A"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00AA032" w14:textId="77777777" w:rsidR="00835B8A"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2B07947" w14:textId="77777777" w:rsidR="00835B8A"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7296DD6" w14:textId="77777777" w:rsidR="00835B8A" w:rsidRDefault="00000000">
            <w:pPr>
              <w:jc w:val="both"/>
              <w:rPr>
                <w:sz w:val="22"/>
                <w:szCs w:val="22"/>
              </w:rPr>
            </w:pPr>
            <w:r>
              <w:rPr>
                <w:sz w:val="22"/>
                <w:szCs w:val="22"/>
              </w:rPr>
              <w:t xml:space="preserve">4. Promovarea nucleelor existente de regenerare naturală din specii valoroase se realizează prin extracții cu intensitate </w:t>
            </w:r>
            <w:r>
              <w:rPr>
                <w:sz w:val="22"/>
                <w:szCs w:val="22"/>
              </w:rPr>
              <w:lastRenderedPageBreak/>
              <w:t>redusă, astfel încât suprafața nucleelor de regenerare să nu depășească 500–600 m².</w:t>
            </w:r>
          </w:p>
          <w:p w14:paraId="3B678ACD" w14:textId="77777777" w:rsidR="00835B8A"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3B678ACD" w14:textId="77777777" w:rsidR="00835B8A"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0E44AF12" w14:textId="77777777" w:rsidR="00835B8A"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7BFCFBC9" w14:textId="77777777" w:rsidR="00835B8A"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3543B57" w14:textId="77777777" w:rsidR="00835B8A"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4175530B" w14:textId="77777777" w:rsidR="00835B8A"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4CFFB00D" w14:textId="77777777" w:rsidR="00835B8A"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811C183" w14:textId="77777777" w:rsidR="00835B8A"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2C396973" w14:textId="77777777" w:rsidR="00835B8A"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318F36B9" w14:textId="77777777" w:rsidR="00835B8A" w:rsidRDefault="00000000">
            <w:pPr>
              <w:jc w:val="both"/>
              <w:rPr>
                <w:sz w:val="22"/>
                <w:szCs w:val="22"/>
              </w:rPr>
            </w:pPr>
            <w:r>
              <w:rPr>
                <w:sz w:val="22"/>
                <w:szCs w:val="22"/>
              </w:rPr>
              <w:t xml:space="preserve">14. Materialul lemnos rezultat incidental din măsurile de conservare sau din intervențiile necesare pentru siguranță </w:t>
            </w:r>
            <w:r>
              <w:rPr>
                <w:sz w:val="22"/>
                <w:szCs w:val="22"/>
              </w:rPr>
              <w:lastRenderedPageBreak/>
              <w:t>publică nu reprezintă un obiectiv economic și nu justifică intensificarea intervențiilor.</w:t>
            </w:r>
          </w:p>
          <w:p w14:paraId="5E3317CB" w14:textId="77777777" w:rsidR="00835B8A"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6924B69D" w14:textId="77777777" w:rsidR="00835B8A"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407E8624" w14:textId="77777777" w:rsidR="00835B8A"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50ECFC80" w14:textId="77777777" w:rsidR="00835B8A" w:rsidRDefault="00000000">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3E4F19A5" w14:textId="77777777" w:rsidR="00835B8A" w:rsidRDefault="00000000">
            <w:pPr>
              <w:jc w:val="both"/>
              <w:rPr>
                <w:sz w:val="22"/>
                <w:szCs w:val="22"/>
              </w:rPr>
            </w:pPr>
            <w:r>
              <w:rPr>
                <w:b/>
                <w:bCs/>
                <w:sz w:val="22"/>
                <w:szCs w:val="22"/>
              </w:rPr>
              <w:t xml:space="preserve">Obiective și măsuri de management activ pentru ecosistemele de pajiști </w:t>
            </w:r>
          </w:p>
          <w:p w14:paraId="7B979E5D" w14:textId="77777777" w:rsidR="00835B8A" w:rsidRDefault="00000000">
            <w:pPr>
              <w:jc w:val="both"/>
              <w:rPr>
                <w:sz w:val="22"/>
                <w:szCs w:val="22"/>
              </w:rPr>
            </w:pPr>
            <w:r>
              <w:rPr>
                <w:b/>
                <w:bCs/>
                <w:sz w:val="22"/>
                <w:szCs w:val="22"/>
              </w:rPr>
              <w:t>Obiectiv general de conservare</w:t>
            </w:r>
          </w:p>
          <w:p w14:paraId="02A3444F" w14:textId="77777777" w:rsidR="00835B8A" w:rsidRDefault="00000000">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4C803B2D" w14:textId="77777777" w:rsidR="00835B8A" w:rsidRDefault="00000000">
            <w:pPr>
              <w:jc w:val="both"/>
              <w:rPr>
                <w:sz w:val="22"/>
                <w:szCs w:val="22"/>
              </w:rPr>
            </w:pPr>
            <w:r>
              <w:rPr>
                <w:b/>
                <w:bCs/>
                <w:sz w:val="22"/>
                <w:szCs w:val="22"/>
              </w:rPr>
              <w:t>Obiective specifice:</w:t>
            </w:r>
          </w:p>
          <w:p w14:paraId="6E6B1B31" w14:textId="77777777" w:rsidR="00835B8A" w:rsidRDefault="00000000">
            <w:pPr>
              <w:jc w:val="both"/>
              <w:rPr>
                <w:sz w:val="22"/>
                <w:szCs w:val="22"/>
              </w:rPr>
            </w:pPr>
            <w:r>
              <w:rPr>
                <w:sz w:val="22"/>
                <w:szCs w:val="22"/>
              </w:rPr>
              <w:t>1. Menținerea suprafețelor de pajiști și prevenirea abandonului sau conversiei către alte categorii de folosință.</w:t>
            </w:r>
          </w:p>
          <w:p w14:paraId="1DFF2296" w14:textId="77777777" w:rsidR="00835B8A" w:rsidRDefault="00000000">
            <w:pPr>
              <w:jc w:val="both"/>
              <w:rPr>
                <w:sz w:val="22"/>
                <w:szCs w:val="22"/>
              </w:rPr>
            </w:pPr>
            <w:r>
              <w:rPr>
                <w:sz w:val="22"/>
                <w:szCs w:val="22"/>
              </w:rPr>
              <w:t>2. Menținerea unei structuri mozaicate favorabile biodiversității.</w:t>
            </w:r>
          </w:p>
          <w:p w14:paraId="5FDE8AAA" w14:textId="77777777" w:rsidR="00835B8A" w:rsidRDefault="00000000">
            <w:pPr>
              <w:jc w:val="both"/>
              <w:rPr>
                <w:sz w:val="22"/>
                <w:szCs w:val="22"/>
              </w:rPr>
            </w:pPr>
            <w:r>
              <w:rPr>
                <w:sz w:val="22"/>
                <w:szCs w:val="22"/>
              </w:rPr>
              <w:t>3.Evitarea degradării habitatelor prin suprapășunat, subpășunat, compactarea solului și eroziune.</w:t>
            </w:r>
          </w:p>
          <w:p w14:paraId="777A821B" w14:textId="77777777" w:rsidR="00835B8A" w:rsidRDefault="00000000">
            <w:pPr>
              <w:jc w:val="both"/>
              <w:rPr>
                <w:sz w:val="22"/>
                <w:szCs w:val="22"/>
              </w:rPr>
            </w:pPr>
            <w:r>
              <w:rPr>
                <w:sz w:val="22"/>
                <w:szCs w:val="22"/>
              </w:rPr>
              <w:t>4. Limitarea utilizării substanțelor chimice și prevenirea eutrofizării habitatelor.</w:t>
            </w:r>
          </w:p>
          <w:p w14:paraId="31DE4AA8" w14:textId="77777777" w:rsidR="00835B8A" w:rsidRDefault="00000000">
            <w:pPr>
              <w:jc w:val="both"/>
              <w:rPr>
                <w:sz w:val="22"/>
                <w:szCs w:val="22"/>
              </w:rPr>
            </w:pPr>
            <w:r>
              <w:rPr>
                <w:sz w:val="22"/>
                <w:szCs w:val="22"/>
              </w:rPr>
              <w:t>5. Controlul speciilor invazive și limitarea instalării vegetației lemnoase.</w:t>
            </w:r>
          </w:p>
          <w:p w14:paraId="37E2EAD2" w14:textId="77777777" w:rsidR="00835B8A" w:rsidRDefault="00000000">
            <w:pPr>
              <w:jc w:val="both"/>
              <w:rPr>
                <w:sz w:val="22"/>
                <w:szCs w:val="22"/>
              </w:rPr>
            </w:pPr>
            <w:r>
              <w:rPr>
                <w:sz w:val="22"/>
                <w:szCs w:val="22"/>
              </w:rPr>
              <w:lastRenderedPageBreak/>
              <w:t>6. Monitorizarea utilizării habitatelor și adaptarea managementului în funcție de rezultate.</w:t>
            </w:r>
          </w:p>
          <w:p w14:paraId="17574153" w14:textId="77777777" w:rsidR="00835B8A" w:rsidRDefault="00000000">
            <w:pPr>
              <w:jc w:val="both"/>
              <w:rPr>
                <w:sz w:val="22"/>
                <w:szCs w:val="22"/>
              </w:rPr>
            </w:pPr>
            <w:r>
              <w:rPr>
                <w:b/>
                <w:bCs/>
                <w:sz w:val="22"/>
                <w:szCs w:val="22"/>
              </w:rPr>
              <w:t>Măsuri de conservare:</w:t>
            </w:r>
          </w:p>
          <w:p w14:paraId="0971C820" w14:textId="77777777" w:rsidR="00835B8A" w:rsidRDefault="00000000">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6D17253A" w14:textId="77777777" w:rsidR="00835B8A" w:rsidRDefault="00000000">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2BFC055A" w14:textId="77777777" w:rsidR="00835B8A" w:rsidRDefault="00000000">
            <w:pPr>
              <w:jc w:val="both"/>
              <w:rPr>
                <w:sz w:val="22"/>
                <w:szCs w:val="22"/>
              </w:rPr>
            </w:pPr>
            <w:r>
              <w:rPr>
                <w:sz w:val="22"/>
                <w:szCs w:val="22"/>
              </w:rPr>
              <w:t>3. În zonele montane și premontane, prima cosire se realizează numai după formarea semințelor la speciile de interes conservativ.</w:t>
            </w:r>
          </w:p>
          <w:p w14:paraId="7E661B18" w14:textId="77777777" w:rsidR="00835B8A" w:rsidRDefault="00000000">
            <w:pPr>
              <w:jc w:val="both"/>
              <w:rPr>
                <w:sz w:val="22"/>
                <w:szCs w:val="22"/>
              </w:rPr>
            </w:pPr>
            <w:r>
              <w:rPr>
                <w:sz w:val="22"/>
                <w:szCs w:val="22"/>
              </w:rPr>
              <w:t>4. Cosirea se realizează astfel încât să permită retragerea faunei, menținându-se anual suprafețe-refugiu necosite temporar.</w:t>
            </w:r>
          </w:p>
          <w:p w14:paraId="2E2A59E9" w14:textId="77777777" w:rsidR="00835B8A" w:rsidRDefault="00000000">
            <w:pPr>
              <w:jc w:val="both"/>
              <w:rPr>
                <w:sz w:val="22"/>
                <w:szCs w:val="22"/>
              </w:rPr>
            </w:pPr>
            <w:r>
              <w:rPr>
                <w:sz w:val="22"/>
                <w:szCs w:val="22"/>
              </w:rPr>
              <w:t>5. În zonele sensibile lucrările de cosit se realizează cu metode prin care se evită compactarea solului și degradarea microreliefului.</w:t>
            </w:r>
          </w:p>
          <w:p w14:paraId="29C81298" w14:textId="77777777" w:rsidR="00835B8A" w:rsidRDefault="00000000">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7B7E079D" w14:textId="77777777" w:rsidR="00835B8A" w:rsidRDefault="00000000">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2CF70D4B" w14:textId="77777777" w:rsidR="00835B8A" w:rsidRDefault="00000000">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CC5C872" w14:textId="77777777" w:rsidR="00835B8A" w:rsidRDefault="00000000">
            <w:pPr>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6AA77ADA" w14:textId="77777777" w:rsidR="00835B8A" w:rsidRDefault="00000000">
            <w:pPr>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3620FB4D" w14:textId="77777777" w:rsidR="00835B8A" w:rsidRDefault="00000000">
            <w:pPr>
              <w:jc w:val="both"/>
              <w:rPr>
                <w:sz w:val="22"/>
                <w:szCs w:val="22"/>
              </w:rPr>
            </w:pPr>
            <w:r>
              <w:rPr>
                <w:sz w:val="22"/>
                <w:szCs w:val="22"/>
              </w:rPr>
              <w:t>11. Târlitul se realizează controlat și cu schimbarea periodică a amplasamentelor, evitându-se apariția suprafețelor nitrofile și degradarea habitatului.</w:t>
            </w:r>
          </w:p>
          <w:p w14:paraId="2A558759" w14:textId="77777777" w:rsidR="00835B8A" w:rsidRDefault="00000000">
            <w:pPr>
              <w:jc w:val="both"/>
              <w:rPr>
                <w:sz w:val="22"/>
                <w:szCs w:val="22"/>
              </w:rPr>
            </w:pPr>
            <w:r>
              <w:rPr>
                <w:sz w:val="22"/>
                <w:szCs w:val="22"/>
              </w:rPr>
              <w:lastRenderedPageBreak/>
              <w:t>12. Vegetația lemnoasă invadantă se îndepărtează selectiv și periodic, menținându-se elementele cu rol ecologic, antierozional sau de refugiu pentru specii.</w:t>
            </w:r>
          </w:p>
          <w:p w14:paraId="2E363B06" w14:textId="77777777" w:rsidR="00835B8A" w:rsidRDefault="00000000">
            <w:pPr>
              <w:jc w:val="both"/>
              <w:rPr>
                <w:sz w:val="22"/>
                <w:szCs w:val="22"/>
              </w:rPr>
            </w:pPr>
            <w:r>
              <w:rPr>
                <w:sz w:val="22"/>
                <w:szCs w:val="22"/>
              </w:rPr>
              <w:t>13. Speciile invazive se monitorizează și se controlează prin metode mecanice și măsuri cu impact redus asupra habitatelor naturale.</w:t>
            </w:r>
          </w:p>
          <w:p w14:paraId="718318EA" w14:textId="77777777" w:rsidR="00835B8A" w:rsidRDefault="00000000">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4D5FAAA4" w14:textId="77777777" w:rsidR="00835B8A" w:rsidRDefault="00000000">
            <w:pPr>
              <w:jc w:val="both"/>
              <w:rPr>
                <w:sz w:val="22"/>
                <w:szCs w:val="22"/>
              </w:rPr>
            </w:pPr>
            <w:r>
              <w:rPr>
                <w:sz w:val="22"/>
                <w:szCs w:val="22"/>
              </w:rPr>
              <w:t>15. Se mențin structurile de habitat favorabile biodiversității, inclusiv tufărișurile dispersate, arborii izolați, gardurile vii și zonele de ecoton.</w:t>
            </w:r>
          </w:p>
          <w:p w14:paraId="6A222320" w14:textId="77777777" w:rsidR="00835B8A" w:rsidRDefault="00000000">
            <w:pPr>
              <w:jc w:val="both"/>
              <w:rPr>
                <w:sz w:val="22"/>
                <w:szCs w:val="22"/>
              </w:rPr>
            </w:pPr>
            <w:r>
              <w:rPr>
                <w:sz w:val="22"/>
                <w:szCs w:val="22"/>
              </w:rPr>
              <w:t>16. Activitățile turistice și recreative se desfășoară fără afectarea habitatelor și a speciilor de interes conservativ.</w:t>
            </w:r>
          </w:p>
          <w:p w14:paraId="3AAA82C1" w14:textId="77777777" w:rsidR="00835B8A" w:rsidRDefault="00000000">
            <w:pPr>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1A315F70" w14:textId="77777777" w:rsidR="00835B8A" w:rsidRDefault="00000000">
            <w:pPr>
              <w:jc w:val="both"/>
              <w:rPr>
                <w:sz w:val="22"/>
                <w:szCs w:val="22"/>
              </w:rPr>
            </w:pPr>
            <w:r>
              <w:rPr>
                <w:b/>
                <w:bCs/>
                <w:sz w:val="22"/>
                <w:szCs w:val="22"/>
              </w:rPr>
              <w:t>Obiective și măsuri de management activ pentru ecosistemele acvatice și umede</w:t>
            </w:r>
          </w:p>
          <w:p w14:paraId="73271989" w14:textId="77777777" w:rsidR="00835B8A" w:rsidRDefault="00000000">
            <w:pPr>
              <w:jc w:val="both"/>
              <w:rPr>
                <w:sz w:val="22"/>
                <w:szCs w:val="22"/>
              </w:rPr>
            </w:pPr>
            <w:r>
              <w:rPr>
                <w:b/>
                <w:bCs/>
                <w:sz w:val="22"/>
                <w:szCs w:val="22"/>
              </w:rPr>
              <w:t>Obiectiv general de conservare</w:t>
            </w:r>
          </w:p>
          <w:p w14:paraId="3E0B9268" w14:textId="77777777" w:rsidR="00835B8A" w:rsidRDefault="00000000">
            <w:pPr>
              <w:jc w:val="both"/>
              <w:rPr>
                <w:sz w:val="22"/>
                <w:szCs w:val="22"/>
              </w:rPr>
            </w:pPr>
            <w:r>
              <w:rPr>
                <w:sz w:val="22"/>
                <w:szCs w:val="22"/>
              </w:rPr>
              <w:t>Refacerea funcționalității ecosistemelor acvatice și umede afectate prin restabilirea conectivității, refacerea dinamicii naturale și controlul presiunilor antropice.</w:t>
            </w:r>
          </w:p>
          <w:p w14:paraId="5CFC8083" w14:textId="77777777" w:rsidR="00835B8A" w:rsidRDefault="00000000">
            <w:pPr>
              <w:jc w:val="both"/>
              <w:rPr>
                <w:sz w:val="22"/>
                <w:szCs w:val="22"/>
              </w:rPr>
            </w:pPr>
            <w:r>
              <w:rPr>
                <w:b/>
                <w:bCs/>
                <w:sz w:val="22"/>
                <w:szCs w:val="22"/>
              </w:rPr>
              <w:t>Obiective specifice:</w:t>
            </w:r>
          </w:p>
          <w:p w14:paraId="5DDB0E89" w14:textId="77777777" w:rsidR="00835B8A" w:rsidRDefault="00000000">
            <w:pPr>
              <w:jc w:val="both"/>
              <w:rPr>
                <w:sz w:val="22"/>
                <w:szCs w:val="22"/>
              </w:rPr>
            </w:pPr>
            <w:r>
              <w:rPr>
                <w:sz w:val="22"/>
                <w:szCs w:val="22"/>
              </w:rPr>
              <w:t>1. Refacerea conectivității longitudinale (eliminarea/atenuarea barierelor) și laterale (refacerea legăturii cu lunca).</w:t>
            </w:r>
          </w:p>
          <w:p w14:paraId="37C97BA8" w14:textId="77777777" w:rsidR="00835B8A" w:rsidRDefault="00000000">
            <w:pPr>
              <w:jc w:val="both"/>
              <w:rPr>
                <w:sz w:val="22"/>
                <w:szCs w:val="22"/>
              </w:rPr>
            </w:pPr>
            <w:r>
              <w:rPr>
                <w:sz w:val="22"/>
                <w:szCs w:val="22"/>
              </w:rPr>
              <w:t>2. Restaurarea dinamicii naturale a cursurilor de apă (variabilitate debite, mobilitate albie).</w:t>
            </w:r>
          </w:p>
          <w:p w14:paraId="4799A65C" w14:textId="77777777" w:rsidR="00835B8A" w:rsidRDefault="00000000">
            <w:pPr>
              <w:jc w:val="both"/>
              <w:rPr>
                <w:sz w:val="22"/>
                <w:szCs w:val="22"/>
              </w:rPr>
            </w:pPr>
            <w:r>
              <w:rPr>
                <w:sz w:val="22"/>
                <w:szCs w:val="22"/>
              </w:rPr>
              <w:t>3. Refacerea zonelor umede deconectate și a habitatelor asociate.</w:t>
            </w:r>
          </w:p>
          <w:p w14:paraId="6C8FF874" w14:textId="77777777" w:rsidR="00835B8A" w:rsidRDefault="00000000">
            <w:pPr>
              <w:jc w:val="both"/>
              <w:rPr>
                <w:sz w:val="22"/>
                <w:szCs w:val="22"/>
              </w:rPr>
            </w:pPr>
            <w:r>
              <w:rPr>
                <w:sz w:val="22"/>
                <w:szCs w:val="22"/>
              </w:rPr>
              <w:t>4. Controlul speciilor invazive acvatice și ripariene.</w:t>
            </w:r>
          </w:p>
          <w:p w14:paraId="6A3B5C98" w14:textId="77777777" w:rsidR="00835B8A" w:rsidRDefault="00000000">
            <w:pPr>
              <w:jc w:val="both"/>
              <w:rPr>
                <w:sz w:val="22"/>
                <w:szCs w:val="22"/>
              </w:rPr>
            </w:pPr>
            <w:r>
              <w:rPr>
                <w:sz w:val="22"/>
                <w:szCs w:val="22"/>
              </w:rPr>
              <w:lastRenderedPageBreak/>
              <w:t>5. Reducerea poluării și a presiunilor difuze din bazinul hidrografic.</w:t>
            </w:r>
          </w:p>
          <w:p w14:paraId="025C2723" w14:textId="77777777" w:rsidR="00835B8A" w:rsidRDefault="00000000">
            <w:pPr>
              <w:jc w:val="both"/>
              <w:rPr>
                <w:sz w:val="22"/>
                <w:szCs w:val="22"/>
              </w:rPr>
            </w:pPr>
            <w:r>
              <w:rPr>
                <w:sz w:val="22"/>
                <w:szCs w:val="22"/>
              </w:rPr>
              <w:t>6. Monitorizarea efectelor restaurării.</w:t>
            </w:r>
          </w:p>
          <w:p w14:paraId="24561D1E" w14:textId="77777777" w:rsidR="00835B8A" w:rsidRDefault="00000000">
            <w:pPr>
              <w:jc w:val="both"/>
              <w:rPr>
                <w:sz w:val="22"/>
                <w:szCs w:val="22"/>
              </w:rPr>
            </w:pPr>
            <w:r>
              <w:rPr>
                <w:b/>
                <w:bCs/>
                <w:sz w:val="22"/>
                <w:szCs w:val="22"/>
              </w:rPr>
              <w:t>Măsuri de conservare:</w:t>
            </w:r>
          </w:p>
          <w:p w14:paraId="16A7D29B" w14:textId="77777777" w:rsidR="00835B8A" w:rsidRDefault="00000000">
            <w:pPr>
              <w:jc w:val="both"/>
              <w:rPr>
                <w:sz w:val="22"/>
                <w:szCs w:val="22"/>
              </w:rPr>
            </w:pPr>
            <w:r>
              <w:rPr>
                <w:sz w:val="22"/>
                <w:szCs w:val="22"/>
              </w:rPr>
              <w:t>1. Barierele transversale (praguri, baraje fără funcție) se elimină sau se echipează cu treceri pentru pești, pentru refacerea conectivității longitudinale.</w:t>
            </w:r>
          </w:p>
          <w:p w14:paraId="3F475276" w14:textId="77777777" w:rsidR="00835B8A" w:rsidRDefault="00000000">
            <w:pPr>
              <w:jc w:val="both"/>
              <w:rPr>
                <w:sz w:val="22"/>
                <w:szCs w:val="22"/>
              </w:rPr>
            </w:pPr>
            <w:r>
              <w:rPr>
                <w:sz w:val="22"/>
                <w:szCs w:val="22"/>
              </w:rPr>
              <w:t>2. Conectivitatea laterală cu lunca se reface prin breșe controlate în diguri, refacerea zonelor inundabile și a brațelor moarte deconectate.</w:t>
            </w:r>
          </w:p>
          <w:p w14:paraId="2E333DA7" w14:textId="77777777" w:rsidR="00835B8A" w:rsidRDefault="00000000">
            <w:pPr>
              <w:jc w:val="both"/>
              <w:rPr>
                <w:sz w:val="22"/>
                <w:szCs w:val="22"/>
              </w:rPr>
            </w:pPr>
            <w:r>
              <w:rPr>
                <w:sz w:val="22"/>
                <w:szCs w:val="22"/>
              </w:rPr>
              <w:t>3. Speciile invazive acvatice și semiacvatice se identifică și se controlează prin metode mecanice și biologice cu impact redus.</w:t>
            </w:r>
          </w:p>
          <w:p w14:paraId="7ED0FFC3" w14:textId="77777777" w:rsidR="00835B8A" w:rsidRDefault="00000000">
            <w:pPr>
              <w:jc w:val="both"/>
              <w:rPr>
                <w:sz w:val="22"/>
                <w:szCs w:val="22"/>
              </w:rPr>
            </w:pPr>
            <w:r>
              <w:rPr>
                <w:sz w:val="22"/>
                <w:szCs w:val="22"/>
              </w:rPr>
              <w:t>4. Sursele de poluare punctuale se elimină sau se reduc; pentru poluarea difuză se promovează benzi tampon ripariene.</w:t>
            </w:r>
          </w:p>
          <w:p w14:paraId="32F0E2B6" w14:textId="77777777" w:rsidR="00835B8A" w:rsidRDefault="00000000">
            <w:pPr>
              <w:jc w:val="both"/>
              <w:rPr>
                <w:sz w:val="22"/>
                <w:szCs w:val="22"/>
              </w:rPr>
            </w:pPr>
            <w:r>
              <w:rPr>
                <w:sz w:val="22"/>
                <w:szCs w:val="22"/>
              </w:rPr>
              <w:t>5. Exploatările de materiale din albie se interzic în interiorul ZPB; depozitările și deșeurile se elimină.</w:t>
            </w:r>
          </w:p>
          <w:p w14:paraId="5E363828" w14:textId="77777777" w:rsidR="00835B8A" w:rsidRDefault="00000000">
            <w:pPr>
              <w:jc w:val="both"/>
              <w:rPr>
                <w:sz w:val="22"/>
                <w:szCs w:val="22"/>
              </w:rPr>
            </w:pPr>
            <w:r>
              <w:rPr>
                <w:sz w:val="22"/>
                <w:szCs w:val="22"/>
              </w:rPr>
              <w:t>6. Se monitorizează parametrii hidrologici, calitatea apei, conectivitatea, speciile indicator și efectele restaurării, ajustând adaptiv măsurile.</w:t>
            </w:r>
          </w:p>
          <w:p w14:paraId="076301DD" w14:textId="77777777" w:rsidR="00835B8A" w:rsidRDefault="00835B8A">
            <w:pPr>
              <w:spacing w:after="0"/>
              <w:jc w:val="both"/>
            </w:pPr>
          </w:p>
          <w:p w14:paraId="5E363828" w14:textId="77777777" w:rsidR="00835B8A"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35B8A" w14:paraId="3C8F9D69" w14:textId="77777777" w:rsidTr="00B11A74">
        <w:tc>
          <w:tcPr>
            <w:tcW w:w="2931" w:type="dxa"/>
            <w:tcBorders>
              <w:top w:val="single" w:sz="6" w:space="0" w:color="000000"/>
              <w:left w:val="single" w:sz="6" w:space="0" w:color="000000"/>
              <w:bottom w:val="single" w:sz="6" w:space="0" w:color="000000"/>
              <w:right w:val="single" w:sz="6" w:space="0" w:color="000000"/>
            </w:tcBorders>
          </w:tcPr>
          <w:p w14:paraId="6DF701DC" w14:textId="77777777" w:rsidR="00835B8A" w:rsidRDefault="00000000">
            <w:pPr>
              <w:spacing w:after="0" w:line="240" w:lineRule="auto"/>
              <w:rPr>
                <w:sz w:val="22"/>
                <w:szCs w:val="22"/>
              </w:rPr>
            </w:pPr>
            <w:r>
              <w:rPr>
                <w:sz w:val="22"/>
                <w:szCs w:val="22"/>
              </w:rPr>
              <w:lastRenderedPageBreak/>
              <w:t>Tipul de proprietate</w:t>
            </w:r>
          </w:p>
        </w:tc>
        <w:tc>
          <w:tcPr>
            <w:tcW w:w="6033" w:type="dxa"/>
            <w:tcBorders>
              <w:top w:val="single" w:sz="6" w:space="0" w:color="000000"/>
              <w:left w:val="single" w:sz="6" w:space="0" w:color="000000"/>
              <w:bottom w:val="single" w:sz="6" w:space="0" w:color="000000"/>
              <w:right w:val="single" w:sz="6" w:space="0" w:color="000000"/>
            </w:tcBorders>
          </w:tcPr>
          <w:p w14:paraId="380F4324" w14:textId="77777777" w:rsidR="00835B8A" w:rsidRDefault="00000000">
            <w:pPr>
              <w:spacing w:after="0" w:line="240" w:lineRule="auto"/>
              <w:rPr>
                <w:sz w:val="22"/>
                <w:szCs w:val="22"/>
              </w:rPr>
            </w:pPr>
            <w:r>
              <w:rPr>
                <w:sz w:val="22"/>
                <w:szCs w:val="22"/>
              </w:rPr>
              <w:t>publică și privat</w:t>
            </w:r>
          </w:p>
        </w:tc>
      </w:tr>
    </w:tbl>
    <w:p w14:paraId="6C969D1C" w14:textId="77777777" w:rsidR="00835B8A" w:rsidRDefault="00000000">
      <w:pPr>
        <w:spacing w:before="240" w:after="80" w:line="240" w:lineRule="auto"/>
        <w:rPr>
          <w:b/>
          <w:bCs/>
          <w:sz w:val="22"/>
          <w:szCs w:val="22"/>
        </w:rPr>
      </w:pPr>
      <w:r>
        <w:rPr>
          <w:b/>
          <w:bCs/>
          <w:sz w:val="22"/>
          <w:szCs w:val="22"/>
        </w:rPr>
        <w:t>3.3. Bibliografie</w:t>
      </w:r>
    </w:p>
    <w:p w14:paraId="69161E73" w14:textId="77777777" w:rsidR="00835B8A" w:rsidRDefault="00000000">
      <w:pPr>
        <w:pBdr>
          <w:top w:val="single" w:sz="6" w:space="0" w:color="000000"/>
          <w:left w:val="single" w:sz="6" w:space="0" w:color="000000"/>
          <w:right w:val="single" w:sz="6" w:space="0" w:color="000000"/>
        </w:pBdr>
        <w:spacing w:after="0" w:line="240" w:lineRule="auto"/>
        <w:jc w:val="both"/>
        <w:rPr>
          <w:sz w:val="22"/>
          <w:szCs w:val="22"/>
        </w:rPr>
      </w:pPr>
      <w:r>
        <w:rPr>
          <w:sz w:val="22"/>
          <w:szCs w:val="22"/>
        </w:rPr>
        <w:t>Cruceru, N. (2002–2003). Aspecte geomorfologice preliminare în bazinul Sărățel. Revista de Geomorfologie, (4–5), 143–149.</w:t>
      </w:r>
    </w:p>
    <w:p w14:paraId="109B158B" w14:textId="77777777" w:rsidR="00835B8A" w:rsidRDefault="00000000">
      <w:pPr>
        <w:spacing w:before="480" w:after="0" w:line="240" w:lineRule="auto"/>
        <w:jc w:val="center"/>
        <w:rPr>
          <w:b/>
          <w:bCs/>
          <w:sz w:val="22"/>
          <w:szCs w:val="22"/>
        </w:rPr>
      </w:pPr>
      <w:r>
        <w:rPr>
          <w:b/>
          <w:bCs/>
          <w:sz w:val="22"/>
          <w:szCs w:val="22"/>
        </w:rPr>
        <w:t xml:space="preserve">4. Consultări publice cu privire la </w:t>
      </w:r>
    </w:p>
    <w:p w14:paraId="28964153" w14:textId="77777777" w:rsidR="00835B8A" w:rsidRDefault="00000000">
      <w:pPr>
        <w:spacing w:after="120" w:line="240" w:lineRule="auto"/>
        <w:jc w:val="center"/>
        <w:rPr>
          <w:b/>
          <w:bCs/>
          <w:sz w:val="22"/>
          <w:szCs w:val="22"/>
        </w:rPr>
      </w:pPr>
      <w:r>
        <w:rPr>
          <w:b/>
          <w:bCs/>
          <w:sz w:val="22"/>
          <w:szCs w:val="22"/>
        </w:rPr>
        <w:t>desemnarea Prioritare pentru Biodiversitate</w:t>
      </w:r>
    </w:p>
    <w:p w14:paraId="2754E01A" w14:textId="77777777" w:rsidR="00835B8A" w:rsidRDefault="00835B8A">
      <w:pPr>
        <w:spacing w:after="120" w:line="240" w:lineRule="auto"/>
        <w:jc w:val="center"/>
        <w:rPr>
          <w:b/>
          <w:bCs/>
          <w:sz w:val="22"/>
          <w:szCs w:val="22"/>
        </w:rPr>
      </w:pPr>
    </w:p>
    <w:p w14:paraId="7E25FBD7" w14:textId="77777777" w:rsidR="00835B8A" w:rsidRDefault="00000000">
      <w:pPr>
        <w:spacing w:line="240" w:lineRule="auto"/>
        <w:rPr>
          <w:sz w:val="22"/>
          <w:szCs w:val="22"/>
        </w:rPr>
      </w:pPr>
      <w:r>
        <w:rPr>
          <w:sz w:val="22"/>
          <w:szCs w:val="22"/>
        </w:rPr>
        <w:t>Detalii privind consultările publice realizate:</w:t>
      </w:r>
    </w:p>
    <w:p w14:paraId="123B625E" w14:textId="77777777" w:rsidR="00835B8A" w:rsidRDefault="00000000">
      <w:pPr>
        <w:pBdr>
          <w:top w:val="single" w:sz="6" w:space="0" w:color="000000"/>
          <w:left w:val="single" w:sz="6" w:space="0" w:color="000000"/>
          <w:right w:val="single" w:sz="6" w:space="0" w:color="000000"/>
        </w:pBdr>
        <w:spacing w:after="0" w:line="240" w:lineRule="auto"/>
        <w:jc w:val="both"/>
        <w:rPr>
          <w:sz w:val="22"/>
          <w:szCs w:val="22"/>
        </w:rPr>
      </w:pPr>
      <w:bookmarkStart w:id="0" w:name="_heading=h.w9syqbe10kjy" w:colFirst="0" w:colLast="0"/>
      <w:bookmarkEnd w:id="0"/>
      <w:r>
        <w:rPr>
          <w:sz w:val="22"/>
          <w:szCs w:val="22"/>
        </w:rPr>
        <w:t>Consultările publice au fost realizate la: 06 septembrie 2024 – Bistrița.</w:t>
      </w:r>
    </w:p>
    <w:p w14:paraId="0B395BFC" w14:textId="77777777" w:rsidR="00835B8A" w:rsidRDefault="00000000">
      <w:pPr>
        <w:pBdr>
          <w:left w:val="single" w:sz="6" w:space="0" w:color="000000"/>
          <w:bottom w:val="single" w:sz="6" w:space="0" w:color="000000"/>
          <w:right w:val="single" w:sz="6" w:space="0" w:color="000000"/>
        </w:pBdr>
        <w:spacing w:after="0" w:line="240" w:lineRule="auto"/>
        <w:jc w:val="both"/>
        <w:rPr>
          <w:sz w:val="22"/>
          <w:szCs w:val="22"/>
        </w:rPr>
      </w:pPr>
      <w:r>
        <w:rPr>
          <w:sz w:val="22"/>
          <w:szCs w:val="22"/>
        </w:rPr>
        <w:t>Ulterior, în cadrul procesului de consultare extins la nivel național, au avut loc consultări suplimentară online în data de</w:t>
      </w:r>
      <w:r>
        <w:t xml:space="preserve"> </w:t>
      </w:r>
      <w:r>
        <w:rPr>
          <w:b/>
          <w:bCs/>
          <w:sz w:val="22"/>
          <w:szCs w:val="22"/>
        </w:rPr>
        <w:t>28 ianuarie 2026</w:t>
      </w:r>
      <w:r>
        <w:rPr>
          <w:sz w:val="22"/>
          <w:szCs w:val="22"/>
        </w:rPr>
        <w:t xml:space="preserve"> cu participarea factorilor interesați relevanți din județul Bistrița-Năsăud.</w:t>
      </w:r>
    </w:p>
    <w:p w14:paraId="328A8FFD" w14:textId="77777777" w:rsidR="00835B8A" w:rsidRDefault="00835B8A">
      <w:pPr>
        <w:spacing w:line="240" w:lineRule="auto"/>
        <w:jc w:val="center"/>
        <w:rPr>
          <w:b/>
          <w:bCs/>
          <w:sz w:val="22"/>
          <w:szCs w:val="22"/>
        </w:rPr>
      </w:pPr>
    </w:p>
    <w:p w14:paraId="08C2B4A8" w14:textId="77777777" w:rsidR="00835B8A" w:rsidRDefault="00000000">
      <w:pPr>
        <w:spacing w:line="240" w:lineRule="auto"/>
        <w:jc w:val="center"/>
        <w:rPr>
          <w:sz w:val="22"/>
          <w:szCs w:val="22"/>
        </w:rPr>
      </w:pPr>
      <w:r>
        <w:rPr>
          <w:b/>
          <w:bCs/>
          <w:sz w:val="22"/>
          <w:szCs w:val="22"/>
        </w:rPr>
        <w:lastRenderedPageBreak/>
        <w:t>5. Harta Zonelor Prioritare pentru Biodiversitate</w:t>
      </w:r>
    </w:p>
    <w:p w14:paraId="3099390B" w14:textId="77777777" w:rsidR="00835B8A" w:rsidRDefault="00000000">
      <w:pPr>
        <w:spacing w:after="0" w:line="240" w:lineRule="auto"/>
        <w:rPr>
          <w:sz w:val="22"/>
          <w:szCs w:val="22"/>
        </w:rPr>
      </w:pPr>
      <w:r>
        <w:rPr>
          <w:sz w:val="22"/>
          <w:szCs w:val="22"/>
        </w:rPr>
        <w:t>Limitele Zonelor Prioritare pentru Biodiversitate sunt disponibile în format digital:</w:t>
      </w:r>
    </w:p>
    <w:p w14:paraId="012E34B0" w14:textId="77777777" w:rsidR="00835B8A" w:rsidRDefault="00000000">
      <w:pPr>
        <w:spacing w:line="240" w:lineRule="auto"/>
        <w:rPr>
          <w:sz w:val="22"/>
          <w:szCs w:val="22"/>
        </w:rPr>
      </w:pPr>
      <w:r>
        <w:rPr>
          <w:sz w:val="22"/>
          <w:szCs w:val="22"/>
        </w:rPr>
        <w:t xml:space="preserve">Link: </w:t>
      </w:r>
      <w:hyperlink r:id="rId5">
        <w:r>
          <w:rPr>
            <w:color w:val="0000FF"/>
            <w:sz w:val="22"/>
            <w:szCs w:val="22"/>
            <w:u w:val="single"/>
          </w:rPr>
          <w:t>https://mmediu.ro/domenii/mediu/arii-naturale-protejate/zpb-pnrr-i-3/</w:t>
        </w:r>
      </w:hyperlink>
      <w:r>
        <w:rPr>
          <w:sz w:val="22"/>
          <w:szCs w:val="22"/>
        </w:rPr>
        <w:t xml:space="preserve"> </w:t>
      </w:r>
    </w:p>
    <w:p w14:paraId="64A807AC" w14:textId="77777777" w:rsidR="00835B8A" w:rsidRDefault="00835B8A">
      <w:pPr>
        <w:spacing w:after="0" w:line="240" w:lineRule="auto"/>
        <w:rPr>
          <w:sz w:val="22"/>
          <w:szCs w:val="22"/>
        </w:rPr>
      </w:pPr>
    </w:p>
    <w:p w14:paraId="1D3B331F" w14:textId="77777777" w:rsidR="00835B8A" w:rsidRDefault="00835B8A">
      <w:pPr>
        <w:spacing w:after="0" w:line="240" w:lineRule="auto"/>
        <w:rPr>
          <w:sz w:val="22"/>
          <w:szCs w:val="22"/>
        </w:rPr>
      </w:pPr>
    </w:p>
    <w:p w14:paraId="0324DED8" w14:textId="77777777" w:rsidR="00835B8A" w:rsidRDefault="00835B8A">
      <w:pPr>
        <w:spacing w:after="0" w:line="240" w:lineRule="auto"/>
        <w:rPr>
          <w:sz w:val="22"/>
          <w:szCs w:val="22"/>
        </w:rPr>
      </w:pPr>
    </w:p>
    <w:sectPr w:rsidR="00835B8A">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B8A"/>
    <w:rsid w:val="00416CBD"/>
    <w:rsid w:val="00835B8A"/>
    <w:rsid w:val="00B11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C62F1"/>
  <w15:docId w15:val="{43DD14B1-1978-4F7A-A3CA-CDEA3954D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xVxvCIS4yaKRedcQMwQ5GHmZJ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nCgE3EiIKIAgEKhwKC0FBQUI5a1FBUVJBEAgaC0FBQUI5a1FBUVJBIoMCCgtBQUFCOWtRQVFSQRLTAQoLQUFBQjlrUUFRUkESC0FBQUI5a1FBUVJBGiEKCXRleHQvaHRtbBIUY29kdXJpbGUgaGFiaXRhdGVsb3IiIgoKdGV4dC9wbGFpbhIUY29kdXJpbGUgaGFiaXRhdGVsb3IqGyIVMTEyNDIxODgwNTgzNDE5NjYyNTE4KAA4ADDj383U7DM449/N1OwzSg8KCnRleHQvcGxhaW4SAWVaDHozb2xpYjN3MDB4eHICIAB4AJoBBggAEAAYAKoBFhIUY29kdXJpbGUgaGFiaXRhdGVsb3IY49/N1OwzIOPfzdTsM0IQa2l4Lnlpc3Z1dDU2eDF3ODIOaC53OXN5cWJlMTBrank4AHIhMUNTTDU3Q04waHotVTRKQmNod014dk1ILVVGdGZoU2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2639</Words>
  <Characters>15045</Characters>
  <Application>Microsoft Office Word</Application>
  <DocSecurity>0</DocSecurity>
  <Lines>125</Lines>
  <Paragraphs>35</Paragraphs>
  <ScaleCrop>false</ScaleCrop>
  <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2026-07-31T03:01:00Z</dcterms:created>
  <dcterms:modified xsi:type="dcterms:W3CDTF">2026-07-31T03:03:00Z</dcterms:modified>
</cp:coreProperties>
</file>